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703" w:rsidRPr="00D64848" w:rsidRDefault="00320703" w:rsidP="00320703">
      <w:pPr>
        <w:rPr>
          <w:rFonts w:asciiTheme="minorHAnsi" w:hAnsiTheme="minorHAnsi" w:cstheme="minorHAnsi"/>
          <w:b/>
          <w:sz w:val="28"/>
          <w:szCs w:val="28"/>
        </w:rPr>
      </w:pPr>
      <w:r w:rsidRPr="00D64848">
        <w:rPr>
          <w:rFonts w:asciiTheme="minorHAnsi" w:hAnsiTheme="minorHAnsi" w:cstheme="minorHAnsi"/>
          <w:b/>
          <w:sz w:val="28"/>
          <w:szCs w:val="28"/>
        </w:rPr>
        <w:t xml:space="preserve">Plan wynikowy do historii dla szkoły podstawowej „Wczoraj i dziś” kl. </w:t>
      </w:r>
      <w:r>
        <w:rPr>
          <w:rFonts w:asciiTheme="minorHAnsi" w:hAnsiTheme="minorHAnsi" w:cstheme="minorHAnsi"/>
          <w:b/>
          <w:sz w:val="28"/>
          <w:szCs w:val="28"/>
        </w:rPr>
        <w:t>6</w:t>
      </w:r>
    </w:p>
    <w:p w:rsidR="00320703" w:rsidRPr="00D64848" w:rsidRDefault="00320703" w:rsidP="00320703">
      <w:pPr>
        <w:rPr>
          <w:rFonts w:asciiTheme="minorHAnsi" w:hAnsiTheme="minorHAnsi" w:cstheme="minorHAnsi"/>
          <w:sz w:val="22"/>
          <w:szCs w:val="22"/>
        </w:rPr>
      </w:pPr>
      <w:r w:rsidRPr="00D64848">
        <w:rPr>
          <w:rStyle w:val="ui-provider"/>
          <w:rFonts w:asciiTheme="minorHAnsi" w:hAnsiTheme="minorHAnsi" w:cstheme="minorHAnsi"/>
          <w:sz w:val="22"/>
          <w:szCs w:val="22"/>
        </w:rPr>
        <w:t>Plan wynikowy uwzględnia zapisy podstawy programowej z 201</w:t>
      </w:r>
      <w:r w:rsidR="00A5252C">
        <w:rPr>
          <w:rStyle w:val="ui-provider"/>
          <w:rFonts w:asciiTheme="minorHAnsi" w:hAnsiTheme="minorHAnsi" w:cstheme="minorHAnsi"/>
          <w:sz w:val="22"/>
          <w:szCs w:val="22"/>
        </w:rPr>
        <w:t>7</w:t>
      </w:r>
      <w:bookmarkStart w:id="0" w:name="_GoBack"/>
      <w:bookmarkEnd w:id="0"/>
      <w:r w:rsidRPr="00D64848">
        <w:rPr>
          <w:rStyle w:val="ui-provider"/>
          <w:rFonts w:asciiTheme="minorHAnsi" w:hAnsiTheme="minorHAnsi" w:cstheme="minorHAnsi"/>
          <w:sz w:val="22"/>
          <w:szCs w:val="22"/>
        </w:rPr>
        <w:t xml:space="preserve"> r. oraz zmiany z 2024 r.,  wynikające z uszczuplonej podstawy programowej. Szarym kolorem </w:t>
      </w:r>
      <w:r w:rsidRPr="00D64848">
        <w:rPr>
          <w:rFonts w:asciiTheme="minorHAnsi" w:hAnsiTheme="minorHAnsi" w:cstheme="minorHAnsi"/>
          <w:sz w:val="22"/>
          <w:szCs w:val="22"/>
        </w:rPr>
        <w:t>oznaczono treści, o których realizacji decyduje nauczyciel.</w:t>
      </w:r>
    </w:p>
    <w:p w:rsidR="004E0BBD" w:rsidRPr="00664E45" w:rsidRDefault="004E0BBD" w:rsidP="00E064CE">
      <w:pPr>
        <w:rPr>
          <w:rFonts w:ascii="Times New Roman" w:hAnsi="Times New Roman" w:cs="Times New Roman"/>
          <w:sz w:val="22"/>
          <w:szCs w:val="22"/>
        </w:rPr>
      </w:pPr>
    </w:p>
    <w:p w:rsidR="00E064CE" w:rsidRPr="00664E45" w:rsidRDefault="00E064CE" w:rsidP="00E064CE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3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0"/>
        <w:gridCol w:w="1418"/>
        <w:gridCol w:w="1842"/>
        <w:gridCol w:w="1560"/>
        <w:gridCol w:w="3727"/>
        <w:gridCol w:w="4069"/>
        <w:gridCol w:w="964"/>
      </w:tblGrid>
      <w:tr w:rsidR="00E064CE" w:rsidRPr="00664E45" w:rsidTr="00120667">
        <w:tc>
          <w:tcPr>
            <w:tcW w:w="1730" w:type="dxa"/>
            <w:vAlign w:val="center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Temat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lekcji</w:t>
            </w:r>
          </w:p>
        </w:tc>
        <w:tc>
          <w:tcPr>
            <w:tcW w:w="1418" w:type="dxa"/>
            <w:vAlign w:val="center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Środki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dydaktyczne</w:t>
            </w:r>
          </w:p>
        </w:tc>
        <w:tc>
          <w:tcPr>
            <w:tcW w:w="1842" w:type="dxa"/>
            <w:vAlign w:val="center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Zagadnienia,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materiał nauczania</w:t>
            </w:r>
          </w:p>
        </w:tc>
        <w:tc>
          <w:tcPr>
            <w:tcW w:w="1560" w:type="dxa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Odniesienia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do podstawy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programowej</w:t>
            </w:r>
          </w:p>
        </w:tc>
        <w:tc>
          <w:tcPr>
            <w:tcW w:w="3727" w:type="dxa"/>
            <w:vAlign w:val="center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Wymagania podstawowe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Uczeń:</w:t>
            </w:r>
          </w:p>
        </w:tc>
        <w:tc>
          <w:tcPr>
            <w:tcW w:w="4069" w:type="dxa"/>
            <w:vAlign w:val="center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Wymagania ponadpodstawowe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Uczeń:</w:t>
            </w:r>
          </w:p>
        </w:tc>
        <w:tc>
          <w:tcPr>
            <w:tcW w:w="964" w:type="dxa"/>
          </w:tcPr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Liczba</w:t>
            </w:r>
          </w:p>
          <w:p w:rsidR="00E064CE" w:rsidRPr="00664E45" w:rsidRDefault="00E064CE" w:rsidP="00275FB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godzin</w:t>
            </w:r>
          </w:p>
        </w:tc>
      </w:tr>
      <w:tr w:rsidR="00E064CE" w:rsidRPr="00664E45" w:rsidTr="00275FBF">
        <w:trPr>
          <w:trHeight w:val="349"/>
        </w:trPr>
        <w:tc>
          <w:tcPr>
            <w:tcW w:w="15310" w:type="dxa"/>
            <w:gridSpan w:val="7"/>
            <w:vAlign w:val="center"/>
          </w:tcPr>
          <w:p w:rsidR="00E064CE" w:rsidRPr="00664E45" w:rsidRDefault="00E064CE" w:rsidP="003C3A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 xml:space="preserve">ROZDZIAŁ I: </w:t>
            </w:r>
            <w:r w:rsidR="00664E45">
              <w:rPr>
                <w:rFonts w:ascii="Times New Roman" w:hAnsi="Times New Roman" w:cs="Times New Roman"/>
                <w:b/>
                <w:sz w:val="22"/>
                <w:szCs w:val="22"/>
              </w:rPr>
              <w:t>NARODZINY NOWOŻYTNEGO ŚWIATA</w:t>
            </w:r>
          </w:p>
        </w:tc>
      </w:tr>
      <w:tr w:rsidR="00E064CE" w:rsidRPr="00664E45" w:rsidTr="00120667">
        <w:tc>
          <w:tcPr>
            <w:tcW w:w="1730" w:type="dxa"/>
          </w:tcPr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661FB" w:rsidRPr="00664E45">
              <w:rPr>
                <w:rFonts w:ascii="Times New Roman" w:hAnsi="Times New Roman" w:cs="Times New Roman"/>
                <w:sz w:val="22"/>
                <w:szCs w:val="22"/>
              </w:rPr>
              <w:t>. Wielkie odkrycia geograficzne</w:t>
            </w:r>
          </w:p>
        </w:tc>
        <w:tc>
          <w:tcPr>
            <w:tcW w:w="1418" w:type="dxa"/>
          </w:tcPr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E064CE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8D59E8" w:rsidRPr="00664E45" w:rsidRDefault="00B83A92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661FB" w:rsidRPr="00664E45" w:rsidRDefault="005661FB" w:rsidP="00275FB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664E45">
              <w:rPr>
                <w:color w:val="auto"/>
                <w:sz w:val="22"/>
                <w:szCs w:val="22"/>
              </w:rPr>
              <w:t>–</w:t>
            </w:r>
            <w:r w:rsidR="00275FBF" w:rsidRPr="00664E45">
              <w:rPr>
                <w:color w:val="auto"/>
                <w:sz w:val="22"/>
                <w:szCs w:val="22"/>
              </w:rPr>
              <w:t xml:space="preserve"> </w:t>
            </w:r>
            <w:r w:rsidRPr="00664E45">
              <w:rPr>
                <w:rFonts w:eastAsia="Times New Roman"/>
                <w:color w:val="auto"/>
                <w:sz w:val="22"/>
                <w:szCs w:val="22"/>
              </w:rPr>
              <w:t xml:space="preserve">średniowieczne wyobrażenia </w:t>
            </w:r>
            <w:r w:rsidR="001D1BDE">
              <w:rPr>
                <w:rFonts w:eastAsia="Times New Roman"/>
                <w:color w:val="auto"/>
                <w:sz w:val="22"/>
                <w:szCs w:val="22"/>
              </w:rPr>
              <w:br/>
            </w:r>
            <w:r w:rsidRPr="00664E45">
              <w:rPr>
                <w:rFonts w:eastAsia="Times New Roman"/>
                <w:color w:val="auto"/>
                <w:sz w:val="22"/>
                <w:szCs w:val="22"/>
              </w:rPr>
              <w:t>o Ziemi</w:t>
            </w:r>
          </w:p>
          <w:p w:rsidR="005661FB" w:rsidRPr="00664E45" w:rsidRDefault="005661FB" w:rsidP="00275FB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664E45">
              <w:rPr>
                <w:color w:val="auto"/>
                <w:sz w:val="22"/>
                <w:szCs w:val="22"/>
              </w:rPr>
              <w:t xml:space="preserve">– </w:t>
            </w:r>
            <w:r w:rsidRPr="00664E45">
              <w:rPr>
                <w:rFonts w:eastAsia="Times New Roman"/>
                <w:color w:val="auto"/>
                <w:sz w:val="22"/>
                <w:szCs w:val="22"/>
              </w:rPr>
              <w:t xml:space="preserve">przyczyny wypraw żeglarskich na przełomie XV </w:t>
            </w:r>
            <w:r w:rsidR="001D1BDE">
              <w:rPr>
                <w:rFonts w:eastAsia="Times New Roman"/>
                <w:color w:val="auto"/>
                <w:sz w:val="22"/>
                <w:szCs w:val="22"/>
              </w:rPr>
              <w:br/>
            </w:r>
            <w:r w:rsidRPr="00664E45">
              <w:rPr>
                <w:rFonts w:eastAsia="Times New Roman"/>
                <w:color w:val="auto"/>
                <w:sz w:val="22"/>
                <w:szCs w:val="22"/>
              </w:rPr>
              <w:t>i XVI w.</w:t>
            </w:r>
          </w:p>
          <w:p w:rsidR="00E064CE" w:rsidRPr="00664E45" w:rsidRDefault="005661FB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najważniejsze wyprawy przełomu XV </w:t>
            </w:r>
            <w:r w:rsidR="001D1BDE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i XVI w. oraz ich dowódcy</w:t>
            </w:r>
          </w:p>
        </w:tc>
        <w:tc>
          <w:tcPr>
            <w:tcW w:w="1560" w:type="dxa"/>
          </w:tcPr>
          <w:p w:rsidR="00E064CE" w:rsidRPr="00664E45" w:rsidRDefault="00B83A92" w:rsidP="00275F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VIII.1, VIII.2</w:t>
            </w:r>
          </w:p>
        </w:tc>
        <w:tc>
          <w:tcPr>
            <w:tcW w:w="3727" w:type="dxa"/>
          </w:tcPr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karawela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kompas</w:t>
            </w:r>
          </w:p>
          <w:p w:rsidR="00664E45" w:rsidRPr="00664E45" w:rsidRDefault="00664E45" w:rsidP="00664E45">
            <w:pPr>
              <w:autoSpaceDE w:val="0"/>
              <w:autoSpaceDN w:val="0"/>
              <w:adjustRightInd w:val="0"/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– podaje </w:t>
            </w:r>
            <w:r w:rsidR="001D1BDE">
              <w:rPr>
                <w:rFonts w:ascii="Times New Roman" w:eastAsia="Times" w:hAnsi="Times New Roman" w:cs="Times New Roman"/>
                <w:sz w:val="22"/>
                <w:szCs w:val="22"/>
              </w:rPr>
              <w:t>lata:</w:t>
            </w: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 odkrycia Ameryki </w:t>
            </w:r>
            <w:r w:rsidR="001D1BDE">
              <w:rPr>
                <w:rFonts w:ascii="Times New Roman" w:eastAsia="Times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(1492 r.) </w:t>
            </w:r>
            <w:r w:rsidR="001D1BDE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oraz pierwszej wyprawy dookoła Ziemi (1519-1522 r.) </w:t>
            </w: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i określa, w którym wieku doszło do t</w:t>
            </w:r>
            <w:r w:rsidR="001D1BDE">
              <w:rPr>
                <w:rFonts w:ascii="Times New Roman" w:eastAsia="Times" w:hAnsi="Times New Roman" w:cs="Times New Roman"/>
                <w:sz w:val="22"/>
                <w:szCs w:val="22"/>
              </w:rPr>
              <w:t>ych wydarzeń</w:t>
            </w:r>
          </w:p>
          <w:p w:rsidR="001D1BDE" w:rsidRDefault="00664E45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wymienia Krzysztofa Kolumba jako odkrywcę Ameryki</w:t>
            </w:r>
            <w:r w:rsidR="001D1BDE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 oraz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Ferdynanda Magellana jako dowódcę wyprawy dookoła świata</w:t>
            </w:r>
          </w:p>
          <w:p w:rsidR="001D1BDE" w:rsidRPr="00664E45" w:rsidRDefault="001D1BDE" w:rsidP="001D1BDE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wskazuje na mapie Indie, Amerykę</w:t>
            </w:r>
          </w:p>
          <w:p w:rsidR="00664E45" w:rsidRDefault="001D1BDE" w:rsidP="00275FBF">
            <w:pPr>
              <w:rPr>
                <w:rFonts w:ascii="Times New Roman" w:eastAsia="Times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P</w:t>
            </w:r>
            <w:r w:rsidR="00664E45" w:rsidRPr="00664E45">
              <w:rPr>
                <w:rFonts w:ascii="Times New Roman" w:hAnsi="Times New Roman" w:cs="Times New Roman"/>
                <w:sz w:val="22"/>
                <w:szCs w:val="22"/>
              </w:rPr>
              <w:t>rzedstawia znaczenie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podróży dookoła świata</w:t>
            </w:r>
          </w:p>
          <w:p w:rsidR="00275FBF" w:rsidRPr="00664E45" w:rsidRDefault="00275FBF" w:rsidP="00275FBF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podaje przykłady towarów sprowadzanych z Indii (przyprawy, jedwab)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nowości w technice żeglarskiej, które umożliwiły dalekomorskie wyprawy</w:t>
            </w:r>
          </w:p>
          <w:p w:rsidR="00275FBF" w:rsidRPr="00664E45" w:rsidRDefault="00275FBF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poprawnie posługuje się termin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ami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tubylec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 astrolabium</w:t>
            </w:r>
          </w:p>
          <w:p w:rsidR="00664E45" w:rsidRPr="00664E45" w:rsidRDefault="00664E45" w:rsidP="00664E45">
            <w:pPr>
              <w:tabs>
                <w:tab w:val="left" w:pos="977"/>
              </w:tabs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daty wypraw Bartłomieja Diaza</w:t>
            </w:r>
            <w:r w:rsidR="001D1BDE">
              <w:rPr>
                <w:rFonts w:ascii="Times New Roman" w:hAnsi="Times New Roman" w:cs="Times New Roman"/>
                <w:sz w:val="22"/>
                <w:szCs w:val="22"/>
              </w:rPr>
              <w:t xml:space="preserve"> (148</w:t>
            </w:r>
            <w:r w:rsidR="0051680E">
              <w:rPr>
                <w:rFonts w:ascii="Times New Roman" w:hAnsi="Times New Roman" w:cs="Times New Roman"/>
                <w:sz w:val="22"/>
                <w:szCs w:val="22"/>
              </w:rPr>
              <w:t xml:space="preserve">8 </w:t>
            </w:r>
            <w:r w:rsidR="001D1BDE">
              <w:rPr>
                <w:rFonts w:ascii="Times New Roman" w:hAnsi="Times New Roman" w:cs="Times New Roman"/>
                <w:sz w:val="22"/>
                <w:szCs w:val="22"/>
              </w:rPr>
              <w:t>r.)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Vasco da Gamy</w:t>
            </w:r>
            <w:r w:rsidR="0051680E">
              <w:rPr>
                <w:rFonts w:ascii="Times New Roman" w:hAnsi="Times New Roman" w:cs="Times New Roman"/>
                <w:sz w:val="22"/>
                <w:szCs w:val="22"/>
              </w:rPr>
              <w:t xml:space="preserve"> (1498 r.)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trasy najważniejszych wypraw przełomu XV i XVI w. oraz wymienia ich dowódców (Krzysztof Kolumb, Ferdynand Magellan, Vasco da Gama, Bartłomiej Diaz)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przyczyny wielkich odkryć geograficznych</w:t>
            </w:r>
          </w:p>
          <w:p w:rsidR="00664E45" w:rsidRPr="00664E45" w:rsidRDefault="00664E45" w:rsidP="00664E45">
            <w:pPr>
              <w:tabs>
                <w:tab w:val="left" w:pos="977"/>
              </w:tabs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poszukiwania morskiej drogi do Indii</w:t>
            </w:r>
          </w:p>
          <w:p w:rsidR="00664E45" w:rsidRPr="00664E45" w:rsidRDefault="00664E45" w:rsidP="00664E45">
            <w:pPr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664E45">
              <w:rPr>
                <w:rFonts w:ascii="Times New Roman" w:eastAsia="Arial Unicode MS" w:hAnsi="Times New Roman" w:cs="Times New Roman"/>
                <w:sz w:val="22"/>
                <w:szCs w:val="22"/>
              </w:rPr>
              <w:t>wyjaśnia, dlaczego Krzysztof Kolumb</w:t>
            </w:r>
            <w:r w:rsidR="001344C3">
              <w:rPr>
                <w:rFonts w:ascii="Times New Roman" w:eastAsia="Arial Unicode MS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Arial Unicode MS" w:hAnsi="Times New Roman" w:cs="Times New Roman"/>
                <w:sz w:val="22"/>
                <w:szCs w:val="22"/>
              </w:rPr>
              <w:t>i Ferdynand Magellan skierowali swoje wyprawy drogą na zachód</w:t>
            </w:r>
          </w:p>
          <w:p w:rsidR="00E064CE" w:rsidRPr="00664E45" w:rsidRDefault="00275FBF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ludność tubylczą Ameryki nazwano Indianami</w:t>
            </w:r>
          </w:p>
          <w:p w:rsidR="00275FBF" w:rsidRPr="00664E45" w:rsidRDefault="00275FBF" w:rsidP="00275FBF">
            <w:pPr>
              <w:tabs>
                <w:tab w:val="left" w:pos="977"/>
              </w:tabs>
              <w:rPr>
                <w:rFonts w:ascii="Times New Roman" w:eastAsia="Arial Unicode MS" w:hAnsi="Times New Roman" w:cs="Times New Roman"/>
              </w:rPr>
            </w:pPr>
            <w:r w:rsidRPr="00664E45">
              <w:rPr>
                <w:rFonts w:ascii="Times New Roman" w:eastAsia="Arial Unicode MS" w:hAnsi="Times New Roman" w:cs="Times New Roman"/>
                <w:sz w:val="22"/>
                <w:szCs w:val="22"/>
              </w:rPr>
              <w:t>– tłumaczy pochodzenie nazwy Ameryka</w:t>
            </w:r>
          </w:p>
          <w:p w:rsidR="00275FBF" w:rsidRPr="00664E45" w:rsidRDefault="00275FBF" w:rsidP="00664E45">
            <w:pPr>
              <w:tabs>
                <w:tab w:val="left" w:pos="977"/>
              </w:tabs>
              <w:rPr>
                <w:rFonts w:ascii="Times New Roman" w:eastAsia="Arial Unicode MS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związek między wynalazkami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dziedziny żeglugi a podejmowaniem dalekich wypraw morskich</w:t>
            </w:r>
          </w:p>
        </w:tc>
        <w:tc>
          <w:tcPr>
            <w:tcW w:w="964" w:type="dxa"/>
          </w:tcPr>
          <w:p w:rsidR="00E064CE" w:rsidRPr="00664E45" w:rsidRDefault="00E064CE" w:rsidP="00275FBF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064CE" w:rsidRPr="00664E45" w:rsidTr="00120667">
        <w:tc>
          <w:tcPr>
            <w:tcW w:w="1730" w:type="dxa"/>
          </w:tcPr>
          <w:p w:rsidR="00E064CE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t>2. Skutki odkryć geograficznych</w:t>
            </w:r>
          </w:p>
        </w:tc>
        <w:tc>
          <w:tcPr>
            <w:tcW w:w="1418" w:type="dxa"/>
          </w:tcPr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karta pracy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ucznia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E064CE" w:rsidRPr="00664E45" w:rsidRDefault="00B83A92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661FB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cywilizacje prekolumbijskie i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ich dokonania</w:t>
            </w:r>
          </w:p>
          <w:p w:rsidR="005661FB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podbój Ameryki przez Hiszpanów i Portugalczyków oraz jego następstwa</w:t>
            </w:r>
          </w:p>
          <w:p w:rsidR="005661FB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zmiany w życiu ludzi w wyniku odkryć geograficznych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ind w:left="251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064CE" w:rsidRPr="00664E45" w:rsidRDefault="00B83A92" w:rsidP="00275F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VIII.1, VIII.2</w:t>
            </w:r>
          </w:p>
        </w:tc>
        <w:tc>
          <w:tcPr>
            <w:tcW w:w="3727" w:type="dxa"/>
          </w:tcPr>
          <w:p w:rsidR="0051680E" w:rsidRPr="00664E45" w:rsidRDefault="0051680E" w:rsidP="0051680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cywilizacje prekolumbijskie</w:t>
            </w:r>
          </w:p>
          <w:p w:rsidR="00664E45" w:rsidRPr="00664E45" w:rsidRDefault="00664E45" w:rsidP="00664E45">
            <w:pPr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przy pomocy nauczyciela posługuje się terminami: </w:t>
            </w:r>
            <w:r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Stary Świat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Nowy Świat</w:t>
            </w:r>
          </w:p>
          <w:p w:rsidR="00275FBF" w:rsidRPr="00664E45" w:rsidRDefault="00275FBF" w:rsidP="00275FBF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– wymienia nazwy rdzennych ludów Ameryki (Majowie, Aztekowie </w:t>
            </w:r>
            <w:r w:rsidR="0051680E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i Inkowie)</w:t>
            </w:r>
          </w:p>
          <w:p w:rsidR="006F34C2" w:rsidRPr="00664E45" w:rsidRDefault="006F34C2" w:rsidP="006F34C2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tereny zamieszkałe przez Majów, Azteków </w:t>
            </w:r>
            <w:r w:rsidR="0051680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Inków</w:t>
            </w:r>
          </w:p>
          <w:p w:rsidR="006F34C2" w:rsidRPr="00664E45" w:rsidRDefault="006F34C2" w:rsidP="006F34C2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dokonania rdzennych ludów Ameryki</w:t>
            </w:r>
          </w:p>
          <w:p w:rsidR="00E064CE" w:rsidRPr="00664E45" w:rsidRDefault="00275FBF" w:rsidP="00275FBF">
            <w:pPr>
              <w:rPr>
                <w:rFonts w:ascii="Times New Roman" w:hAnsi="Times New Roman" w:cs="Times New Roman"/>
                <w:color w:val="000000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podaje przykłady towarów, które przewożono między Ameryką a Europą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 jednym pozytywnym i negatywnym skutku wielkich odkryć geograficznych</w:t>
            </w:r>
          </w:p>
          <w:p w:rsidR="00275FBF" w:rsidRPr="00664E45" w:rsidRDefault="00275FBF" w:rsidP="00275FB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odkrycie Ameryki jako początek epoki nowożytnej</w:t>
            </w:r>
          </w:p>
        </w:tc>
        <w:tc>
          <w:tcPr>
            <w:tcW w:w="4069" w:type="dxa"/>
          </w:tcPr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kolonia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niewolnik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plantacja</w:t>
            </w:r>
            <w:r w:rsidR="006F34C2"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51680E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6F34C2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k</w:t>
            </w:r>
            <w:r w:rsidR="006F34C2"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onkwistador</w:t>
            </w:r>
          </w:p>
          <w:p w:rsidR="006F34C2" w:rsidRPr="00664E45" w:rsidRDefault="006F34C2" w:rsidP="006F34C2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opisuje działalność konkwistadorów </w:t>
            </w:r>
            <w:r w:rsidR="0051680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wymienia najbardziej znanych konkwistadorów (Hernán Cortez, Francisco Pizarro)</w:t>
            </w:r>
          </w:p>
          <w:p w:rsidR="006F34C2" w:rsidRDefault="006F34C2" w:rsidP="006F34C2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na podstawie mapy nazwy współczesnych państw położonych na obszarach dawniej zamieszkiwanych przez cywilizacje prekolumbijskie</w:t>
            </w:r>
          </w:p>
          <w:p w:rsidR="006F34C2" w:rsidRPr="00664E45" w:rsidRDefault="006F34C2" w:rsidP="006F34C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4CAC">
              <w:rPr>
                <w:rFonts w:ascii="Times New Roman" w:hAnsi="Times New Roman" w:cs="Times New Roman"/>
                <w:sz w:val="22"/>
                <w:szCs w:val="22"/>
                <w:highlight w:val="darkGray"/>
              </w:rPr>
              <w:t>– wskazuje na mapie tereny skolonizowane przez Hiszpanów i Portugalczyków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politykę Hiszpanów i Portugalczyków w Nowym Świecie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tłumaczy przyczyny przewagi Europejczyków nad tubylczą ludnością Ameryki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opowiada o sytuacji niewolników na plantacjach w Ameryce</w:t>
            </w:r>
          </w:p>
          <w:p w:rsidR="00E064CE" w:rsidRPr="00664E45" w:rsidRDefault="00275FBF" w:rsidP="00275FB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w jaki sposób w Ameryce pojawiła się ludność afrykańska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pozytywne i negatywne skutki wielkich odkryć geograficznych</w:t>
            </w:r>
          </w:p>
          <w:p w:rsidR="00275FBF" w:rsidRPr="00664E45" w:rsidRDefault="00275FBF" w:rsidP="00275FBF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zmiany w życiu ludzi w wyniku odkryć geograficznych</w:t>
            </w:r>
          </w:p>
        </w:tc>
        <w:tc>
          <w:tcPr>
            <w:tcW w:w="964" w:type="dxa"/>
          </w:tcPr>
          <w:p w:rsidR="00E064CE" w:rsidRPr="00664E45" w:rsidRDefault="00E064CE" w:rsidP="00275FBF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E064CE" w:rsidRPr="00664E45" w:rsidTr="00120667">
        <w:tc>
          <w:tcPr>
            <w:tcW w:w="1730" w:type="dxa"/>
          </w:tcPr>
          <w:p w:rsidR="00E064CE" w:rsidRPr="00664E45" w:rsidRDefault="005661FB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 Renesans – narodziny nowej epoki</w:t>
            </w:r>
          </w:p>
        </w:tc>
        <w:tc>
          <w:tcPr>
            <w:tcW w:w="1418" w:type="dxa"/>
          </w:tcPr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E064CE" w:rsidRPr="00664E45" w:rsidRDefault="00E064CE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E064CE" w:rsidRPr="00664E45" w:rsidRDefault="00B83A92" w:rsidP="00275F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renesans – cechy charakterystyczne epoki</w:t>
            </w:r>
          </w:p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humaniści i ich poglądy</w:t>
            </w:r>
          </w:p>
          <w:p w:rsidR="00E064CE" w:rsidRDefault="005661FB" w:rsidP="006F34C2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ideał człowieka w dobie renesansu</w:t>
            </w:r>
          </w:p>
          <w:p w:rsidR="006F34C2" w:rsidRPr="006F34C2" w:rsidRDefault="006F34C2" w:rsidP="006F34C2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 wynalezienie druku i jego znaczenie</w:t>
            </w:r>
          </w:p>
        </w:tc>
        <w:tc>
          <w:tcPr>
            <w:tcW w:w="1560" w:type="dxa"/>
          </w:tcPr>
          <w:p w:rsidR="00E064CE" w:rsidRPr="00664E45" w:rsidRDefault="00B83A92" w:rsidP="00275F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IX.1</w:t>
            </w:r>
          </w:p>
        </w:tc>
        <w:tc>
          <w:tcPr>
            <w:tcW w:w="3727" w:type="dxa"/>
          </w:tcPr>
          <w:p w:rsidR="006F34C2" w:rsidRPr="00664E45" w:rsidRDefault="006F34C2" w:rsidP="006F34C2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renesans</w:t>
            </w: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,</w:t>
            </w:r>
          </w:p>
          <w:p w:rsidR="00275FBF" w:rsidRPr="0051680E" w:rsidRDefault="006F34C2" w:rsidP="00275FBF">
            <w:pPr>
              <w:rPr>
                <w:rStyle w:val="A13"/>
                <w:rFonts w:ascii="Times New Roman" w:eastAsia="Times" w:hAnsi="Times New Roman" w:cs="Times New Roman"/>
                <w:color w:val="auto"/>
                <w:sz w:val="22"/>
                <w:szCs w:val="22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podaje czas trwania epoki renesansu</w:t>
            </w:r>
            <w:r w:rsidR="0051680E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 </w:t>
            </w:r>
            <w:r w:rsidR="0051680E">
              <w:rPr>
                <w:rFonts w:ascii="Times New Roman" w:eastAsia="Times" w:hAnsi="Times New Roman" w:cs="Times New Roman"/>
                <w:sz w:val="22"/>
                <w:szCs w:val="22"/>
              </w:rPr>
              <w:br/>
              <w:t>i</w:t>
            </w:r>
            <w:r w:rsidR="00275FBF"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 zaznacza </w:t>
            </w:r>
            <w:r w:rsidR="0051680E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ją </w:t>
            </w:r>
            <w:r w:rsidR="00275FBF"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na osi czasu </w:t>
            </w:r>
          </w:p>
          <w:p w:rsidR="00275FBF" w:rsidRPr="00664E45" w:rsidRDefault="00275FBF" w:rsidP="00275FBF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wymienia Jana Gutenberga jako wynalazcę druku</w:t>
            </w:r>
          </w:p>
          <w:p w:rsidR="00275FBF" w:rsidRPr="00664E45" w:rsidRDefault="00275FBF" w:rsidP="00275FBF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wskazuje Leonarda da Vinci jako człowieka renesansu i określa dwi</w:t>
            </w:r>
            <w:r w:rsidR="0051680E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e lub 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trzy dziedziny jego zainteresowań</w:t>
            </w:r>
          </w:p>
          <w:p w:rsidR="006F34C2" w:rsidRDefault="006F34C2" w:rsidP="00275FBF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– opisuje dokonania Leonarda da Vinci i uzasadnia słuszność </w:t>
            </w:r>
          </w:p>
          <w:p w:rsidR="00E064CE" w:rsidRPr="006F34C2" w:rsidRDefault="00275FBF" w:rsidP="006F34C2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lastRenderedPageBreak/>
              <w:t xml:space="preserve">– przedstawia ideał człowieka w epoce odrodzenia i wyjaśnia termin: </w:t>
            </w:r>
            <w:r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człowiek renesansu</w:t>
            </w:r>
          </w:p>
        </w:tc>
        <w:tc>
          <w:tcPr>
            <w:tcW w:w="4069" w:type="dxa"/>
          </w:tcPr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antyk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humanizm</w:t>
            </w:r>
          </w:p>
          <w:p w:rsidR="0051680E" w:rsidRPr="00664E45" w:rsidRDefault="0051680E" w:rsidP="0051680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nazwę nowej epoki</w:t>
            </w:r>
          </w:p>
          <w:p w:rsidR="00275FBF" w:rsidRPr="00664E45" w:rsidRDefault="00275FBF" w:rsidP="00275FB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epokę renesansu</w:t>
            </w:r>
          </w:p>
          <w:p w:rsidR="00275FBF" w:rsidRPr="00664E45" w:rsidRDefault="00275FBF" w:rsidP="00275FBF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wpływ wynalezienia druku na rozprzestrzenianie się idei renesansu</w:t>
            </w:r>
          </w:p>
          <w:p w:rsidR="006F34C2" w:rsidRPr="00664E45" w:rsidRDefault="006F34C2" w:rsidP="006F34C2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Erazma z Rotterdamu jako wybitnego humanistę i przedstawia jego poglądy</w:t>
            </w:r>
          </w:p>
          <w:p w:rsidR="00275FBF" w:rsidRPr="00664E45" w:rsidRDefault="00275FBF" w:rsidP="00275FB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poglądy humanistów</w:t>
            </w:r>
          </w:p>
          <w:p w:rsidR="00275FBF" w:rsidRPr="00664E45" w:rsidRDefault="00275FBF" w:rsidP="00275FB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porównuje pracę kopisty z pracą w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średniowiecznej drukarni</w:t>
            </w:r>
          </w:p>
        </w:tc>
        <w:tc>
          <w:tcPr>
            <w:tcW w:w="964" w:type="dxa"/>
          </w:tcPr>
          <w:p w:rsidR="00E064CE" w:rsidRPr="00664E45" w:rsidRDefault="00E064CE" w:rsidP="00275FBF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5661FB" w:rsidRPr="00664E45" w:rsidTr="00120667">
        <w:tc>
          <w:tcPr>
            <w:tcW w:w="1730" w:type="dxa"/>
          </w:tcPr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4. Kultura renesansu w Europie</w:t>
            </w:r>
          </w:p>
        </w:tc>
        <w:tc>
          <w:tcPr>
            <w:tcW w:w="1418" w:type="dxa"/>
          </w:tcPr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661FB" w:rsidRPr="00664E45" w:rsidRDefault="00B83A92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</w:t>
            </w:r>
            <w:r w:rsidR="0051680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renesansowa radość życia</w:t>
            </w:r>
          </w:p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architektura renesansu</w:t>
            </w:r>
          </w:p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wybitni twórcy odrodzenia i ich dzieła</w:t>
            </w:r>
          </w:p>
        </w:tc>
        <w:tc>
          <w:tcPr>
            <w:tcW w:w="1560" w:type="dxa"/>
          </w:tcPr>
          <w:p w:rsidR="005661FB" w:rsidRPr="00664E45" w:rsidRDefault="00B83A92" w:rsidP="005661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IX.1</w:t>
            </w:r>
          </w:p>
        </w:tc>
        <w:tc>
          <w:tcPr>
            <w:tcW w:w="3727" w:type="dxa"/>
          </w:tcPr>
          <w:p w:rsidR="006F34C2" w:rsidRPr="00664E45" w:rsidRDefault="006F34C2" w:rsidP="006F34C2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poprawnie posługuje się terminem:</w:t>
            </w:r>
            <w:r w:rsidR="001344C3">
              <w:rPr>
                <w:rStyle w:val="A13"/>
                <w:rFonts w:cs="Times New Roman"/>
                <w:sz w:val="22"/>
                <w:szCs w:val="22"/>
              </w:rPr>
              <w:t xml:space="preserve"> </w:t>
            </w:r>
            <w:r w:rsidRPr="00664E45">
              <w:rPr>
                <w:rStyle w:val="A13"/>
                <w:rFonts w:cs="Times New Roman"/>
                <w:i/>
                <w:sz w:val="22"/>
                <w:szCs w:val="22"/>
              </w:rPr>
              <w:t>mecenat</w:t>
            </w:r>
          </w:p>
          <w:p w:rsidR="0051680E" w:rsidRDefault="006F34C2" w:rsidP="0051680E">
            <w:pPr>
              <w:autoSpaceDE w:val="0"/>
              <w:autoSpaceDN w:val="0"/>
              <w:adjustRightInd w:val="0"/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wymienia Leonarda da Vinci</w:t>
            </w:r>
            <w:r w:rsidR="001344C3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i Michała Anioła jako wybitnych twórców włoskiego odrodzenia</w:t>
            </w:r>
            <w:r w:rsidR="0051680E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 oraz 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podaje przykłady ich dzieł </w:t>
            </w:r>
          </w:p>
          <w:p w:rsidR="0033197C" w:rsidRPr="00664E45" w:rsidRDefault="0033197C" w:rsidP="0051680E">
            <w:pPr>
              <w:autoSpaceDE w:val="0"/>
              <w:autoSpaceDN w:val="0"/>
              <w:adjustRightInd w:val="0"/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wskazuje Włochy jako kolebkę renesansu</w:t>
            </w:r>
          </w:p>
          <w:p w:rsidR="0033197C" w:rsidRPr="00664E45" w:rsidRDefault="0033197C" w:rsidP="0033197C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wyjaśnia, w czym przejawiała się renesansowa radość życia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6F34C2" w:rsidRDefault="006F34C2" w:rsidP="006F34C2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attyka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arkada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kopuła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F34C2" w:rsidRPr="006F34C2" w:rsidRDefault="006F34C2" w:rsidP="006F34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poprawnie posługuje się terminem: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perspektywa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 podaje przykłady dzieł,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w których została zastosowana,</w:t>
            </w:r>
          </w:p>
          <w:p w:rsidR="006F34C2" w:rsidRDefault="006F34C2" w:rsidP="006F34C2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fresk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, podaje przykład dzieła wykonanego tą techniką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33197C" w:rsidRPr="00664E45" w:rsidRDefault="0033197C" w:rsidP="006F34C2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sztukę renesansową, wskazując główne motywy podejmowane przez twórców</w:t>
            </w:r>
          </w:p>
        </w:tc>
        <w:tc>
          <w:tcPr>
            <w:tcW w:w="964" w:type="dxa"/>
          </w:tcPr>
          <w:p w:rsidR="005661FB" w:rsidRPr="00664E45" w:rsidRDefault="005661FB" w:rsidP="005661FB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661FB" w:rsidRPr="00664E45" w:rsidTr="00120667">
        <w:tc>
          <w:tcPr>
            <w:tcW w:w="1730" w:type="dxa"/>
          </w:tcPr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5. Reformacja – czas wielkich zmian</w:t>
            </w:r>
          </w:p>
        </w:tc>
        <w:tc>
          <w:tcPr>
            <w:tcW w:w="1418" w:type="dxa"/>
          </w:tcPr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8D59E8" w:rsidRDefault="00B83A92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karta pracy ucznia</w:t>
            </w:r>
          </w:p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661FB" w:rsidRPr="00664E45" w:rsidRDefault="00B83A92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kryzys Kościoła katolickiego</w:t>
            </w:r>
          </w:p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Marcin Luter i jego poglądy</w:t>
            </w:r>
          </w:p>
          <w:p w:rsidR="005661FB" w:rsidRPr="00664E45" w:rsidRDefault="005661FB" w:rsidP="005661FB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reformacja i jej następstwa</w:t>
            </w:r>
          </w:p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661FB" w:rsidRPr="00664E45" w:rsidRDefault="00B83A92" w:rsidP="005661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IX.2</w:t>
            </w:r>
          </w:p>
        </w:tc>
        <w:tc>
          <w:tcPr>
            <w:tcW w:w="3727" w:type="dxa"/>
          </w:tcPr>
          <w:p w:rsidR="00D614BB" w:rsidRPr="00664E45" w:rsidRDefault="00D614BB" w:rsidP="00D614BB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poprawnie posługuje się termin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ami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odpust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reformacja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protestanci</w:t>
            </w:r>
          </w:p>
          <w:p w:rsidR="00D614BB" w:rsidRPr="00664E45" w:rsidRDefault="00D614BB" w:rsidP="00D614B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określa początek reformacji (1517 r.) i zaznacza tę datę na osi czasu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wskazuje wystąpienie Marcina Lutra jako początek reformacji</w:t>
            </w:r>
          </w:p>
          <w:p w:rsidR="00D614BB" w:rsidRPr="0051680E" w:rsidRDefault="0033197C" w:rsidP="0033197C">
            <w:pPr>
              <w:rPr>
                <w:rFonts w:ascii="Times New Roman" w:hAnsi="Times New Roman" w:cs="Times New Roman"/>
                <w:color w:val="000000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– wymienia </w:t>
            </w:r>
            <w:r w:rsidR="0051680E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i charakteryzuje 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wyznania protestanckie</w:t>
            </w:r>
            <w:r w:rsidR="0051680E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1680E">
              <w:rPr>
                <w:rFonts w:ascii="Times New Roman" w:hAnsi="Times New Roman" w:cs="Times New Roman"/>
                <w:sz w:val="22"/>
                <w:szCs w:val="22"/>
              </w:rPr>
              <w:t>oraz</w:t>
            </w:r>
            <w:r w:rsidR="0051680E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podaje ich założycieli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sprzedaż odpustów jako jedną z przyczyn reformacji</w:t>
            </w:r>
          </w:p>
          <w:p w:rsidR="005661FB" w:rsidRPr="00664E45" w:rsidRDefault="005661FB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pastor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celibat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zbór</w:t>
            </w:r>
          </w:p>
          <w:p w:rsidR="0051680E" w:rsidRPr="00664E45" w:rsidRDefault="0051680E" w:rsidP="0051680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poglądy Marcina Lutra</w:t>
            </w:r>
          </w:p>
          <w:p w:rsidR="0051680E" w:rsidRPr="00664E45" w:rsidRDefault="0051680E" w:rsidP="0051680E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poglądy głoszone przez Jana Kalwina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objawy kryzysu w Kościele katolickim jako przyczynę reformacji</w:t>
            </w:r>
          </w:p>
          <w:p w:rsidR="005661FB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skutki reformacji</w:t>
            </w:r>
          </w:p>
          <w:p w:rsidR="00D614BB" w:rsidRPr="00664E45" w:rsidRDefault="00D614B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na mapie podział religijny Europy</w:t>
            </w:r>
          </w:p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opisuje postanowienia pokoju w Augsburgu (1555 r.) i wyjaśnia zasadę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czyj kraj, tego religia</w:t>
            </w:r>
          </w:p>
          <w:p w:rsidR="0033197C" w:rsidRPr="00664E45" w:rsidRDefault="0033197C" w:rsidP="00D614BB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zmiany wprowadzone w liturgii protestanckiej</w:t>
            </w:r>
          </w:p>
        </w:tc>
        <w:tc>
          <w:tcPr>
            <w:tcW w:w="964" w:type="dxa"/>
          </w:tcPr>
          <w:p w:rsidR="005661FB" w:rsidRPr="00664E45" w:rsidRDefault="005661FB" w:rsidP="005661FB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661FB" w:rsidRPr="00664E45" w:rsidTr="00120667">
        <w:tc>
          <w:tcPr>
            <w:tcW w:w="1730" w:type="dxa"/>
          </w:tcPr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6. Kontrreformacja</w:t>
            </w:r>
          </w:p>
        </w:tc>
        <w:tc>
          <w:tcPr>
            <w:tcW w:w="1418" w:type="dxa"/>
          </w:tcPr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5661FB" w:rsidRPr="00664E45" w:rsidRDefault="005661FB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661FB" w:rsidRPr="00664E45" w:rsidRDefault="00B83A92" w:rsidP="00566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historyczny</w:t>
            </w:r>
          </w:p>
        </w:tc>
        <w:tc>
          <w:tcPr>
            <w:tcW w:w="1842" w:type="dxa"/>
          </w:tcPr>
          <w:p w:rsidR="005661FB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terminem: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sobór</w:t>
            </w:r>
          </w:p>
          <w:p w:rsidR="005661FB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przy pomocy nauczyciela przedstawia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przyczyny zwołania soboru w Trydencie</w:t>
            </w:r>
          </w:p>
          <w:p w:rsidR="005661FB" w:rsidRPr="00664E45" w:rsidRDefault="005661FB" w:rsidP="005661F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zakon jezuitów jako instytucję powołaną do walki z reformacją</w:t>
            </w:r>
          </w:p>
          <w:p w:rsidR="005661FB" w:rsidRPr="00664E45" w:rsidRDefault="005661FB" w:rsidP="00214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oblicza, jak długo obradował sobór trydencki i zaznacza to na osi czasu (daty powinny być podane przez nauczyciela)</w:t>
            </w:r>
          </w:p>
        </w:tc>
        <w:tc>
          <w:tcPr>
            <w:tcW w:w="1560" w:type="dxa"/>
          </w:tcPr>
          <w:p w:rsidR="005661FB" w:rsidRPr="00664E45" w:rsidRDefault="00B83A92" w:rsidP="005661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IX.3</w:t>
            </w:r>
          </w:p>
        </w:tc>
        <w:tc>
          <w:tcPr>
            <w:tcW w:w="3727" w:type="dxa"/>
          </w:tcPr>
          <w:p w:rsidR="0033197C" w:rsidRPr="00D614BB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poprawnie posługuje się termin</w:t>
            </w:r>
            <w:r w:rsidR="00D614BB">
              <w:rPr>
                <w:rFonts w:ascii="Times New Roman" w:hAnsi="Times New Roman" w:cs="Times New Roman"/>
                <w:sz w:val="22"/>
                <w:szCs w:val="22"/>
              </w:rPr>
              <w:t>ami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sobór</w:t>
            </w:r>
            <w:r w:rsidR="00D614B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614BB"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kontrreformacja</w:t>
            </w:r>
            <w:r w:rsidR="00D614BB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D614BB"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seminarium duchowne</w:t>
            </w:r>
          </w:p>
          <w:p w:rsidR="00D614BB" w:rsidRPr="00664E45" w:rsidRDefault="00D614BB" w:rsidP="00D614B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Ignacego Loyolę jako założyciela zakonu jezuitów</w:t>
            </w:r>
          </w:p>
          <w:p w:rsidR="0021481D" w:rsidRPr="00664E45" w:rsidRDefault="0021481D" w:rsidP="0021481D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cel założenia zakonu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jezuitów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zakon jezuitów jako instytucję powołaną do walki z reformacją</w:t>
            </w:r>
          </w:p>
          <w:p w:rsidR="0021481D" w:rsidRPr="00664E45" w:rsidRDefault="0021481D" w:rsidP="0021481D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przy pomocy nauczyciela przedstawia przyczyny zwołania soboru w Trydencie</w:t>
            </w:r>
          </w:p>
          <w:p w:rsidR="005661FB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oblicza, jak długo obradował sobór trydencki i zaznacza to na osi czasu (daty powinny być podane przez nauczyciela)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zadania seminariów duchownych w dobie kontrreformacji</w:t>
            </w:r>
          </w:p>
          <w:p w:rsidR="0033197C" w:rsidRPr="00664E45" w:rsidRDefault="0033197C" w:rsidP="002148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21481D" w:rsidRPr="00664E45" w:rsidRDefault="0021481D" w:rsidP="0021481D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heretyk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inkwizycja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indeks ksiąg zakazanych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postanowienia soboru trydenckiego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cel utworzenia inkwizycji i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indeksu ksiąg zakazanych</w:t>
            </w:r>
          </w:p>
          <w:p w:rsidR="0033197C" w:rsidRPr="00664E45" w:rsidRDefault="0033197C" w:rsidP="0033197C">
            <w:pPr>
              <w:rPr>
                <w:rStyle w:val="A14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4"/>
                <w:rFonts w:ascii="Times New Roman" w:hAnsi="Times New Roman" w:cs="Times New Roman"/>
                <w:sz w:val="22"/>
                <w:szCs w:val="22"/>
              </w:rPr>
              <w:t>– charakteryzuje działalność zakonu jezuitów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zasady obowiązujące jezuitów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wybuchu wojny trzydziestoletniej</w:t>
            </w:r>
          </w:p>
          <w:p w:rsidR="00120667" w:rsidRDefault="00120667" w:rsidP="00120667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datę podpisania pokoju westfalskiego (1648 r.) i jego najważniejsze postanowienia </w:t>
            </w:r>
          </w:p>
          <w:p w:rsidR="005661FB" w:rsidRPr="00664E45" w:rsidRDefault="005661F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661FB" w:rsidRPr="00664E45" w:rsidRDefault="005661FB" w:rsidP="005661FB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576FE9" w:rsidRPr="00664E45" w:rsidTr="00120667">
        <w:tc>
          <w:tcPr>
            <w:tcW w:w="14346" w:type="dxa"/>
            <w:gridSpan w:val="6"/>
          </w:tcPr>
          <w:p w:rsidR="00576FE9" w:rsidRPr="00664E45" w:rsidRDefault="00576FE9" w:rsidP="00120667">
            <w:pPr>
              <w:widowControl/>
              <w:suppressAutoHyphens w:val="0"/>
              <w:autoSpaceDE w:val="0"/>
              <w:autoSpaceDN w:val="0"/>
              <w:adjustRightInd w:val="0"/>
              <w:ind w:firstLine="771"/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lastRenderedPageBreak/>
              <w:t>POWTÓRZENIE WIADOMOŚCI I SPRAWDZIAN Z ROZDZIAŁU I</w:t>
            </w:r>
          </w:p>
        </w:tc>
        <w:tc>
          <w:tcPr>
            <w:tcW w:w="964" w:type="dxa"/>
          </w:tcPr>
          <w:p w:rsidR="00576FE9" w:rsidRPr="00664E45" w:rsidRDefault="00576FE9" w:rsidP="005661FB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576FE9" w:rsidRPr="00664E45" w:rsidTr="00275FBF">
        <w:tc>
          <w:tcPr>
            <w:tcW w:w="15310" w:type="dxa"/>
            <w:gridSpan w:val="7"/>
          </w:tcPr>
          <w:p w:rsidR="00576FE9" w:rsidRPr="00664E45" w:rsidRDefault="00576FE9" w:rsidP="00120667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ROZDZIAŁ II:</w:t>
            </w:r>
            <w:r w:rsidR="0033197C"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 xml:space="preserve"> </w:t>
            </w:r>
            <w:r w:rsidR="0033197C" w:rsidRPr="00664E45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W </w:t>
            </w:r>
            <w:r w:rsidR="00120667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RZECZYPOSPOLITEJ SZLACHECKIEJ</w:t>
            </w:r>
          </w:p>
        </w:tc>
      </w:tr>
      <w:tr w:rsidR="00576FE9" w:rsidRPr="00664E45" w:rsidTr="00120667">
        <w:tc>
          <w:tcPr>
            <w:tcW w:w="1730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1. Demokracja szlachecka</w:t>
            </w:r>
          </w:p>
        </w:tc>
        <w:tc>
          <w:tcPr>
            <w:tcW w:w="1418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76FE9" w:rsidRPr="00664E45" w:rsidRDefault="00B83A92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szlachta i jej zajęcia</w:t>
            </w:r>
          </w:p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prawa i obowiązki szlachty</w:t>
            </w:r>
          </w:p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sejm walny</w:t>
            </w:r>
            <w:r w:rsidR="001344C3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i sejmiki ziemskie</w:t>
            </w:r>
          </w:p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</w:p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576FE9" w:rsidRPr="00664E45" w:rsidRDefault="00B83A92" w:rsidP="0057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VII.7, IX.4</w:t>
            </w:r>
          </w:p>
        </w:tc>
        <w:tc>
          <w:tcPr>
            <w:tcW w:w="3727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szlachta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herb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szabla</w:t>
            </w:r>
            <w:r w:rsidR="00120667" w:rsidRPr="001206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20667"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 xml:space="preserve"> demokracja szlachecka</w:t>
            </w:r>
            <w:r w:rsidR="00120667"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, </w:t>
            </w:r>
            <w:r w:rsidR="00120667"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przywilej</w:t>
            </w:r>
            <w:r w:rsidR="00120667"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, </w:t>
            </w:r>
            <w:r w:rsidR="00120667"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magnateria</w:t>
            </w:r>
            <w:r w:rsidR="00120667"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, </w:t>
            </w:r>
            <w:r w:rsidR="00120667"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szlachta średnia</w:t>
            </w:r>
            <w:r w:rsidR="00120667"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, </w:t>
            </w:r>
            <w:r w:rsidR="00120667"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szlachta zagrodowa</w:t>
            </w:r>
            <w:r w:rsidR="00120667"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,</w:t>
            </w:r>
            <w:r w:rsidR="00120667"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 xml:space="preserve"> gołota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prawa szlachty odziedziczone po rycerskich przodkach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zajęcia szlachty</w:t>
            </w:r>
          </w:p>
          <w:p w:rsidR="00576FE9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ilustracji postać szlachcica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wymienia izby sejmu walnego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przedstawia zróżnicowanie stanu szlacheckiego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– wyjaśnia funkcjonowanie zasady </w:t>
            </w:r>
            <w:r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liberum veto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120667" w:rsidRPr="00664E45" w:rsidRDefault="00120667" w:rsidP="00120667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sejm walny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sejmiki ziemskie</w:t>
            </w:r>
            <w:r w:rsidRPr="001206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pospolite ruszenie</w:t>
            </w:r>
          </w:p>
          <w:p w:rsidR="00120667" w:rsidRDefault="00120667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i zaznacza na osi czasu datę uchwalenia konstytucji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Nihil novi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(1505 r.)</w:t>
            </w:r>
            <w:r w:rsidR="0051680E">
              <w:rPr>
                <w:rFonts w:ascii="Times New Roman" w:hAnsi="Times New Roman" w:cs="Times New Roman"/>
                <w:sz w:val="22"/>
                <w:szCs w:val="22"/>
              </w:rPr>
              <w:t xml:space="preserve"> oraz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określa wiek, w którym doszło do tego wydarzenia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prawa i obowiązki szlachty,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wpływ przywilejów szlacheckich na pozycję tego stanu</w:t>
            </w:r>
          </w:p>
          <w:p w:rsidR="00576FE9" w:rsidRPr="00664E45" w:rsidRDefault="0033197C" w:rsidP="0033197C">
            <w:pPr>
              <w:rPr>
                <w:rFonts w:ascii="Times New Roman" w:hAnsi="Times New Roman" w:cs="Times New Roman"/>
                <w:i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prawa otrzymane przez szlachtę na mocy konstytucji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Nihil novi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decyzje podejmowane na sejmie walnym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charakteryzuje rolę sejmików ziemskich </w:t>
            </w:r>
            <w:r w:rsidR="009713F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 zakres ich uprawnień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skład izb sejmu walnego</w:t>
            </w:r>
          </w:p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wyjaśnia, w jaki sposób doszło do ukształtowania się demokracji szlacheckiej</w:t>
            </w:r>
          </w:p>
          <w:p w:rsidR="009713F1" w:rsidRDefault="009713F1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wyjaśnia, kto sprawował władzę w Rzeczypospolitej </w:t>
            </w:r>
          </w:p>
          <w:p w:rsidR="0033197C" w:rsidRPr="009713F1" w:rsidRDefault="0033197C" w:rsidP="009713F1">
            <w:pPr>
              <w:snapToGrid w:val="0"/>
              <w:rPr>
                <w:rFonts w:ascii="Times New Roman" w:eastAsia="Times New Roman" w:hAnsi="Times New Roman" w:cs="Times New Roman"/>
                <w:spacing w:val="-2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porównuje parlamentaryzm Rzeczypospolitej</w:t>
            </w:r>
            <w:r w:rsidR="009713F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XVI–XVII w.</w:t>
            </w:r>
            <w:r w:rsidR="001344C3"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z parlamentaryzmem współczesnej Polski</w:t>
            </w:r>
          </w:p>
        </w:tc>
        <w:tc>
          <w:tcPr>
            <w:tcW w:w="964" w:type="dxa"/>
          </w:tcPr>
          <w:p w:rsidR="00576FE9" w:rsidRPr="00664E45" w:rsidRDefault="00576FE9" w:rsidP="00576FE9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576FE9" w:rsidRPr="00664E45" w:rsidTr="00120667">
        <w:tc>
          <w:tcPr>
            <w:tcW w:w="1730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2. W folwarku szlacheckim</w:t>
            </w:r>
          </w:p>
        </w:tc>
        <w:tc>
          <w:tcPr>
            <w:tcW w:w="1418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76FE9" w:rsidRPr="00664E45" w:rsidRDefault="00B83A92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folwark szlachecki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gospodarcza działalność szlachty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spław wiślany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statuty piotrkowskie</w:t>
            </w:r>
          </w:p>
        </w:tc>
        <w:tc>
          <w:tcPr>
            <w:tcW w:w="1560" w:type="dxa"/>
          </w:tcPr>
          <w:p w:rsidR="00576FE9" w:rsidRPr="00664E45" w:rsidRDefault="00B83A92" w:rsidP="0057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IX.4, IX.6</w:t>
            </w:r>
          </w:p>
        </w:tc>
        <w:tc>
          <w:tcPr>
            <w:tcW w:w="3727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folwark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dwór</w:t>
            </w:r>
            <w:r w:rsidR="009713F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713F1"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 xml:space="preserve"> spław wiślany</w:t>
            </w:r>
            <w:r w:rsidR="009713F1"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713F1"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szkuta</w:t>
            </w:r>
            <w:r w:rsidR="009713F1"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713F1"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spichlerz</w:t>
            </w:r>
            <w:r w:rsidR="009713F1"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713F1"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pańszczyzna</w:t>
            </w:r>
          </w:p>
          <w:p w:rsidR="009713F1" w:rsidRPr="00664E45" w:rsidRDefault="009713F1" w:rsidP="009713F1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20" w:lineRule="atLeast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wskazuje na mapie Pomorze Gdańskie i najważniejsze porty położone nad Wisłą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na podstawie ilustracji z podręcznika wymienia elementy wchodzące w skład folwarku szlacheckiego</w:t>
            </w:r>
          </w:p>
          <w:p w:rsidR="0033197C" w:rsidRPr="009713F1" w:rsidRDefault="0033197C" w:rsidP="009713F1">
            <w:pPr>
              <w:widowControl/>
              <w:suppressAutoHyphens w:val="0"/>
              <w:autoSpaceDE w:val="0"/>
              <w:autoSpaceDN w:val="0"/>
              <w:adjustRightInd w:val="0"/>
              <w:rPr>
                <w:rStyle w:val="A13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zajęcia chłopów i mieszczan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3197C" w:rsidRPr="00664E45" w:rsidRDefault="0033197C" w:rsidP="0033197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20" w:lineRule="atLeast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przedstawia gospodarczą działalność szlachty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wymienia towary wywożone z Polski i sprowadzane do kraju</w:t>
            </w:r>
          </w:p>
        </w:tc>
        <w:tc>
          <w:tcPr>
            <w:tcW w:w="4069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wymienia najważniejsze zabudowania folwarku i wskazuje ich funkcje</w:t>
            </w:r>
          </w:p>
          <w:p w:rsidR="0033197C" w:rsidRPr="00664E45" w:rsidRDefault="0033197C" w:rsidP="0033197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20" w:lineRule="atLeast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wyjaśnia przyczyny i sposoby powiększania się majątków szlacheckich</w:t>
            </w:r>
          </w:p>
          <w:p w:rsidR="00576FE9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tłumaczy, dlaczego szlachta uchwaliła ustawy antychłopskie i antymieszczańskie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znaczenie odzyskania przez Polskę Pomorza Gdańskiego dla rozwoju gospodarki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wymienia najważniejsze ustawy wymierzone przeciw chłopom i mieszczanom</w:t>
            </w:r>
          </w:p>
          <w:p w:rsidR="009713F1" w:rsidRDefault="009713F1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wyjaśnia wpływ ustaw antychłopskich i antymieszczańskich na położenie tych grup społecznych i rozwój polskiej gospodarki </w:t>
            </w:r>
          </w:p>
          <w:p w:rsidR="0033197C" w:rsidRPr="009713F1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wyjaśnia następstwa ożywienia gospodarczego</w:t>
            </w:r>
          </w:p>
        </w:tc>
        <w:tc>
          <w:tcPr>
            <w:tcW w:w="964" w:type="dxa"/>
          </w:tcPr>
          <w:p w:rsidR="00576FE9" w:rsidRPr="00664E45" w:rsidRDefault="00576FE9" w:rsidP="00576FE9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76FE9" w:rsidRPr="00664E45" w:rsidTr="00144CAC">
        <w:trPr>
          <w:trHeight w:val="64"/>
        </w:trPr>
        <w:tc>
          <w:tcPr>
            <w:tcW w:w="1730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3. W czasach ostatnich Jagiellonów</w:t>
            </w:r>
          </w:p>
        </w:tc>
        <w:tc>
          <w:tcPr>
            <w:tcW w:w="1418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76FE9" w:rsidRPr="00664E45" w:rsidRDefault="00B83A92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ostatni Jagiellonowie na tronie Polski</w:t>
            </w:r>
          </w:p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wojna z zakonem krzyżackim 1519–1521</w:t>
            </w:r>
          </w:p>
          <w:p w:rsidR="00576FE9" w:rsidRPr="00664E45" w:rsidRDefault="00576FE9" w:rsidP="00576FE9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hołd pruski </w:t>
            </w:r>
            <w:r w:rsidR="009713F1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i jego postanowienia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76FE9" w:rsidRPr="00664E45" w:rsidRDefault="00B83A92" w:rsidP="0057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IX.5</w:t>
            </w:r>
          </w:p>
        </w:tc>
        <w:tc>
          <w:tcPr>
            <w:tcW w:w="3727" w:type="dxa"/>
          </w:tcPr>
          <w:p w:rsidR="002665F4" w:rsidRPr="00664E45" w:rsidRDefault="002665F4" w:rsidP="002665F4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podaje i zaznacza na osi czasu datę hołdu pruskiego (1525 r.), określa wiek, w którym doszło do tego wydarzenia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wymienia ostatnich władców z dynastii Jagiellonów: Zygmunta I Starego i Zygmunta Augusta</w:t>
            </w:r>
          </w:p>
          <w:p w:rsidR="009713F1" w:rsidRPr="00664E45" w:rsidRDefault="009713F1" w:rsidP="009713F1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wskazuje na mapie Prusy Książęce, Prusy Królewskie</w:t>
            </w:r>
          </w:p>
          <w:p w:rsidR="0033197C" w:rsidRPr="00664E45" w:rsidRDefault="0033197C" w:rsidP="0033197C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 xml:space="preserve">– wskazuje na obrazie Jana Matejki </w:t>
            </w:r>
            <w:r w:rsidRPr="00664E45">
              <w:rPr>
                <w:rStyle w:val="A13"/>
                <w:rFonts w:cs="Times New Roman"/>
                <w:i/>
                <w:sz w:val="22"/>
                <w:szCs w:val="22"/>
              </w:rPr>
              <w:t>Hołd pruski</w:t>
            </w:r>
            <w:r w:rsidRPr="00664E45">
              <w:rPr>
                <w:rStyle w:val="A13"/>
                <w:rFonts w:cs="Times New Roman"/>
                <w:sz w:val="22"/>
                <w:szCs w:val="22"/>
              </w:rPr>
              <w:t xml:space="preserve"> postaci Zygmunta Starego </w:t>
            </w:r>
            <w:r w:rsidRPr="00664E45">
              <w:rPr>
                <w:rStyle w:val="A13"/>
                <w:rFonts w:cs="Times New Roman"/>
                <w:sz w:val="22"/>
                <w:szCs w:val="22"/>
              </w:rPr>
              <w:lastRenderedPageBreak/>
              <w:t>i Albrechta Hohenzollerna</w:t>
            </w:r>
          </w:p>
          <w:p w:rsidR="00576FE9" w:rsidRPr="009713F1" w:rsidRDefault="0033197C" w:rsidP="009713F1">
            <w:pPr>
              <w:pStyle w:val="Bezodstpw"/>
              <w:rPr>
                <w:color w:val="000000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opisuje zależność Prus Książęcych</w:t>
            </w:r>
            <w:r w:rsidR="001344C3">
              <w:rPr>
                <w:rStyle w:val="A13"/>
                <w:rFonts w:cs="Times New Roman"/>
                <w:sz w:val="22"/>
                <w:szCs w:val="22"/>
              </w:rPr>
              <w:br/>
            </w:r>
            <w:r w:rsidRPr="00664E45">
              <w:rPr>
                <w:rStyle w:val="A13"/>
                <w:rFonts w:cs="Times New Roman"/>
                <w:sz w:val="22"/>
                <w:szCs w:val="22"/>
              </w:rPr>
              <w:t>od Polski</w:t>
            </w:r>
          </w:p>
        </w:tc>
        <w:tc>
          <w:tcPr>
            <w:tcW w:w="4069" w:type="dxa"/>
          </w:tcPr>
          <w:p w:rsidR="009713F1" w:rsidRPr="00664E45" w:rsidRDefault="009713F1" w:rsidP="009713F1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terminem: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hołd lenny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wojny Polski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zakonem krzyżackim (1519–1521 r.)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postanowienia hołdu pruskiego (1525 r.) i</w:t>
            </w:r>
            <w:r w:rsidR="009713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jego skutki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korzyści i zagrożenia wynikające z postanowień hołdu pruskiego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576FE9" w:rsidRPr="00664E45" w:rsidRDefault="00576FE9" w:rsidP="00576FE9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76FE9" w:rsidRPr="00664E45" w:rsidTr="00120667">
        <w:tc>
          <w:tcPr>
            <w:tcW w:w="1730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4. Odrodzenie na ziemiach polskich</w:t>
            </w:r>
          </w:p>
        </w:tc>
        <w:tc>
          <w:tcPr>
            <w:tcW w:w="1418" w:type="dxa"/>
          </w:tcPr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576FE9" w:rsidRPr="00664E45" w:rsidRDefault="00576FE9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576FE9" w:rsidRPr="00664E45" w:rsidRDefault="00B83A92" w:rsidP="00576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idee renesansowe w Polsce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literatura polskiego renesansu i jej twórcy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renesansowy Wawel Jagiellonów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odkrycie Mikołaja Kopernika</w:t>
            </w:r>
          </w:p>
          <w:p w:rsidR="00576FE9" w:rsidRPr="00664E45" w:rsidRDefault="00576FE9" w:rsidP="00576FE9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576FE9" w:rsidRPr="00664E45" w:rsidRDefault="00B83A92" w:rsidP="00576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IX.1, IX.7</w:t>
            </w:r>
          </w:p>
        </w:tc>
        <w:tc>
          <w:tcPr>
            <w:tcW w:w="3727" w:type="dxa"/>
          </w:tcPr>
          <w:p w:rsidR="0098206F" w:rsidRPr="00664E45" w:rsidRDefault="0098206F" w:rsidP="0098206F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włoszczyzna</w:t>
            </w: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 i wskazuje jego pochodzenie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wymienia Mikołaja Kopernika jako twórcę teorii heliocentrycznej</w:t>
            </w:r>
          </w:p>
          <w:p w:rsidR="0098206F" w:rsidRPr="00664E45" w:rsidRDefault="0098206F" w:rsidP="0098206F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wymienia Mikołaja Reja i Jana Kochanowskiego jako twórców literatury renesansowej w Polsce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wskazuje Wawel jako przykład budowli renesansowej w Polsce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wyjaśnia przyczyny twórczości literackiej w języku polskim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charakteryzuje odkrycie Mikołaja Kopernika i pokazuje różnice między teorią polskiego astronoma</w:t>
            </w:r>
            <w:r w:rsidR="001344C3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a dotychczas obowiązującą koncepcją budowy wszechświata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arras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krużganki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mecenat</w:t>
            </w:r>
            <w:r w:rsidR="0098206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</w:t>
            </w:r>
            <w:r w:rsidR="0098206F"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teoria geocentryczna</w:t>
            </w:r>
            <w:r w:rsidR="0098206F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8206F"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teoria heliocentryczna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charakteryzuje krótko twórczość Mikołaja Reja i Jana Kochanowskiego</w:t>
            </w:r>
            <w:r w:rsidRPr="00664E45" w:rsidDel="00781AFE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8206F" w:rsidRPr="00664E45" w:rsidRDefault="0098206F" w:rsidP="0098206F">
            <w:pPr>
              <w:widowControl/>
              <w:suppressAutoHyphens w:val="0"/>
              <w:autoSpaceDE w:val="0"/>
              <w:autoSpaceDN w:val="0"/>
              <w:adjustRightInd w:val="0"/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przywołuje Galileusza jako zwolennika teorii Kopernika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uzasadnia tezę, że Mikołaj Kopernik był człowiekiem renesansu</w:t>
            </w:r>
          </w:p>
          <w:p w:rsidR="0098206F" w:rsidRDefault="0098206F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przedstawia poglądy Andrzeja Frycza Modrzewskiego jako pisarza politycznego doby renesansu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rozwoju kultury renesansowej w Polsce</w:t>
            </w:r>
          </w:p>
          <w:p w:rsidR="0098206F" w:rsidRPr="00664E45" w:rsidRDefault="0098206F" w:rsidP="0098206F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opisuje Wawel jako przykład architektury renesansu w Polsce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zasługi ostatnich Jagiellonów dla rozwoju renesansu</w:t>
            </w:r>
            <w:r w:rsidRPr="00664E45" w:rsidDel="00781A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3197C" w:rsidRPr="0098206F" w:rsidRDefault="0033197C" w:rsidP="0098206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– wyjaśnia, dlaczego XVI stulecie nazwano złotym wiekiem w historii Polski</w:t>
            </w:r>
          </w:p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wybraną budowlę renesansową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swoim regionie</w:t>
            </w:r>
          </w:p>
        </w:tc>
        <w:tc>
          <w:tcPr>
            <w:tcW w:w="964" w:type="dxa"/>
          </w:tcPr>
          <w:p w:rsidR="00576FE9" w:rsidRPr="00664E45" w:rsidRDefault="00576FE9" w:rsidP="00576FE9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t>5. Rzeczpospolita Obojga Narodów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geneza unii lubelskiej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postanowienia unii lubelskiej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struktura narodowa</w:t>
            </w:r>
            <w:r w:rsidR="001344C3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i wyznaniowa I Rzeczpospolitej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IX.4, IX.8</w:t>
            </w:r>
          </w:p>
        </w:tc>
        <w:tc>
          <w:tcPr>
            <w:tcW w:w="3727" w:type="dxa"/>
          </w:tcPr>
          <w:p w:rsidR="0098206F" w:rsidRPr="00664E45" w:rsidRDefault="0098206F" w:rsidP="0098206F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unia personalna</w:t>
            </w: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eastAsia="Times" w:hAnsi="Times New Roman" w:cs="Times New Roman"/>
                <w:i/>
                <w:sz w:val="22"/>
                <w:szCs w:val="22"/>
              </w:rPr>
              <w:t>unia realna</w:t>
            </w:r>
          </w:p>
          <w:p w:rsidR="0098206F" w:rsidRPr="00664E45" w:rsidRDefault="0098206F" w:rsidP="0098206F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podaje i zaznacza na osi czasu datę podpisania unii lubelskiej (1569 r.), określa wiek, w którym doszło do tego wydarzenia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wskazuje na mapie Lublin</w:t>
            </w:r>
            <w:r w:rsidR="001344C3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i Rzeczpospolitą Obojga Narodów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– wskazuje na obrazie Jana Matejki </w:t>
            </w:r>
            <w:r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Unia lubelska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 postać Zygmunta II </w:t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lastRenderedPageBreak/>
              <w:t>Augusta jako autora i pomysłodawcę unii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wyjaśnia nazwę Rzeczpospolita Obojga Narodów</w:t>
            </w:r>
          </w:p>
          <w:p w:rsidR="0033197C" w:rsidRPr="00664E45" w:rsidRDefault="0033197C" w:rsidP="0033197C">
            <w:pPr>
              <w:rPr>
                <w:rFonts w:ascii="Times New Roman" w:eastAsia="Times" w:hAnsi="Times New Roman" w:cs="Times New Roman"/>
              </w:rPr>
            </w:pPr>
            <w:r w:rsidRPr="00664E45">
              <w:rPr>
                <w:rFonts w:ascii="Times New Roman" w:eastAsia="Times" w:hAnsi="Times New Roman" w:cs="Times New Roman"/>
                <w:sz w:val="22"/>
                <w:szCs w:val="22"/>
              </w:rPr>
              <w:t>– wskazuje na mapie Królestwo Polskie i Wielkie Księstwo Litewskie</w:t>
            </w:r>
          </w:p>
        </w:tc>
        <w:tc>
          <w:tcPr>
            <w:tcW w:w="4069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przedstawia postanowienia unii lubelskiej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strukturę narodową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wyznaniową I Rzeczypospolitej</w:t>
            </w:r>
          </w:p>
          <w:p w:rsidR="001344C3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analizuje wygląd herbu </w:t>
            </w:r>
            <w:r w:rsidR="0098206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Rzeczypospolitej i porównuje 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herbem Królestwa Polskiego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skutki utworzenia Rzeczypospolitej Obojga Narodów</w:t>
            </w:r>
          </w:p>
          <w:p w:rsidR="0098206F" w:rsidRPr="00664E45" w:rsidRDefault="0098206F" w:rsidP="0098206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Wołyń, Podole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Ukrainę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wyjaśnia korzyści płynące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wielokulturowości</w:t>
            </w:r>
          </w:p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korzyści i zagrożenia wynikające z utworzenia Rzeczypospolitej Obojga Narodów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6. „Państwo bez stosów”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Rzeczpospolita państwem wielowyznaniowym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Pr="00664E45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Akt konfederacji warszawskiej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reformacja </w:t>
            </w:r>
            <w:r w:rsidR="00BB60F5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Polsce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X.1</w:t>
            </w:r>
          </w:p>
        </w:tc>
        <w:tc>
          <w:tcPr>
            <w:tcW w:w="3727" w:type="dxa"/>
          </w:tcPr>
          <w:p w:rsidR="004E1BE6" w:rsidRPr="00664E45" w:rsidRDefault="004E1BE6" w:rsidP="004E1BE6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664E45">
              <w:rPr>
                <w:rStyle w:val="A13"/>
                <w:rFonts w:ascii="Times New Roman" w:hAnsi="Times New Roman" w:cs="Times New Roman"/>
                <w:i/>
                <w:sz w:val="22"/>
                <w:szCs w:val="22"/>
              </w:rPr>
              <w:t>tolerancja</w:t>
            </w:r>
          </w:p>
          <w:p w:rsidR="004E1BE6" w:rsidRPr="00664E45" w:rsidRDefault="004E1BE6" w:rsidP="004E1BE6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podaje i zaznacza na osi czasu datę podpisania konfederacji warszawskiej (1573 r.), określa wiek, w którym doszło do tego wydarzenia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 xml:space="preserve">– wskazuje wielowyznaniowość </w:t>
            </w:r>
            <w:r w:rsidR="0098206F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I Rzeczypospolitej</w:t>
            </w:r>
          </w:p>
          <w:p w:rsidR="0033197C" w:rsidRPr="00664E45" w:rsidRDefault="0033197C" w:rsidP="0033197C">
            <w:pPr>
              <w:rPr>
                <w:rStyle w:val="A13"/>
                <w:rFonts w:ascii="Times New Roman" w:hAnsi="Times New Roman" w:cs="Times New Roman"/>
                <w:sz w:val="22"/>
                <w:szCs w:val="22"/>
              </w:rPr>
            </w:pPr>
            <w:r w:rsidRPr="00664E45">
              <w:rPr>
                <w:rStyle w:val="A13"/>
                <w:rFonts w:ascii="Times New Roman" w:hAnsi="Times New Roman" w:cs="Times New Roman"/>
                <w:sz w:val="22"/>
                <w:szCs w:val="22"/>
              </w:rPr>
              <w:t>– zauważa potrzebę poszanowania odmienności religijnej i kulturowej</w:t>
            </w:r>
          </w:p>
          <w:p w:rsidR="0033197C" w:rsidRPr="00664E45" w:rsidRDefault="0033197C" w:rsidP="0033197C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wymienia wyznania zamieszkujące Rzeczpospolitą Obojga Narodów</w:t>
            </w:r>
          </w:p>
          <w:p w:rsidR="0033197C" w:rsidRPr="00664E45" w:rsidRDefault="0033197C" w:rsidP="0033197C">
            <w:pPr>
              <w:pStyle w:val="Bezodstpw"/>
              <w:rPr>
                <w:rStyle w:val="A13"/>
                <w:rFonts w:cs="Times New Roman"/>
                <w:sz w:val="22"/>
                <w:szCs w:val="22"/>
              </w:rPr>
            </w:pPr>
            <w:r w:rsidRPr="00664E45">
              <w:rPr>
                <w:rStyle w:val="A13"/>
                <w:rFonts w:cs="Times New Roman"/>
                <w:sz w:val="22"/>
                <w:szCs w:val="22"/>
              </w:rPr>
              <w:t>– wskazuje cel podpisania konfederacji warszawskiej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co oznacza, że Polska była nazywana „państwem bez stosów</w:t>
            </w:r>
            <w:r w:rsidR="004E1BE6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4069" w:type="dxa"/>
          </w:tcPr>
          <w:p w:rsidR="004E1BE6" w:rsidRPr="00664E45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katolicyzm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judaizm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i/>
                <w:sz w:val="22"/>
                <w:szCs w:val="22"/>
              </w:rPr>
              <w:t>luteranizm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prawosławie, innowierca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postanowienia konfederacji warszawskiej</w:t>
            </w:r>
          </w:p>
          <w:p w:rsidR="004E1BE6" w:rsidRPr="00664E45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charakteryzuje strukturę wyznaniową </w:t>
            </w:r>
            <w:r w:rsidR="00BB60F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Rzeczypospolitej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nazywa świątynie różnych wyznań</w:t>
            </w:r>
          </w:p>
          <w:p w:rsidR="0033197C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Raków i Pińczów jako ważne ośrodki reformacji w Polsce</w:t>
            </w:r>
          </w:p>
          <w:p w:rsidR="004E1BE6" w:rsidRPr="00664E45" w:rsidRDefault="004E1BE6" w:rsidP="004E1BE6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nazywa i wskazuje na mapie ziemie zamieszkałe przez przedstawicieli poszczególnych wyznań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wkład innych wyznań w rozwój szkolnictwa I Rzeczypospolitej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kim byli arianie i przedstawia zasady ich religii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tłumaczy przyczyny niechęci szlachty polskiej wobec arian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związek między narodowością a wyznawaną religią wśród mieszkańców </w:t>
            </w:r>
            <w:r w:rsidR="00BB60F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Rzeczypospolitej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t>7. Pierwsza wolna elekcja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przyczyny elekcyjności tronu polskiego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przebieg pierwszej wolnej elekcji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Pr="00664E45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Artykuły </w:t>
            </w:r>
            <w:r w:rsidRPr="00664E45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lastRenderedPageBreak/>
              <w:t>henrykowskie</w:t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BB60F5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 </w:t>
            </w:r>
            <w:r w:rsidRPr="00664E45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pacta conventa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następstwa wolnych elekcji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X.2</w:t>
            </w:r>
          </w:p>
        </w:tc>
        <w:tc>
          <w:tcPr>
            <w:tcW w:w="3727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poprawnie posługuje się terminem: </w:t>
            </w:r>
            <w:r w:rsidRPr="004E1BE6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t>elekcja</w:t>
            </w:r>
            <w:r w:rsidR="004E1BE6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,</w:t>
            </w:r>
            <w:r w:rsidR="004E1BE6"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</w:t>
            </w:r>
            <w:r w:rsidR="004E1BE6" w:rsidRPr="004E1BE6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t>wolna elekcja</w:t>
            </w:r>
            <w:r w:rsidR="004E1BE6"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, </w:t>
            </w:r>
            <w:r w:rsidR="004E1BE6" w:rsidRPr="004E1BE6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t>bezkrólewie</w:t>
            </w:r>
          </w:p>
          <w:p w:rsidR="004E1BE6" w:rsidRPr="00664E45" w:rsidRDefault="004E1BE6" w:rsidP="004E1B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podaje i zaznacza na osi czasu datę pierwszej wolnej elekcji</w:t>
            </w:r>
          </w:p>
          <w:p w:rsidR="004E1BE6" w:rsidRPr="00664E45" w:rsidRDefault="004E1BE6" w:rsidP="004E1BE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wskazuje Henryka Walezego jako pierwszego króla elekcyjnego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krótko opisuje, dlaczego polskich 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lastRenderedPageBreak/>
              <w:t>władców zaczęto wybierać drogą wolnej elekcji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opisuje przebieg pierwszego bezkrólewia i wyjaśnia, kim był interrex</w:t>
            </w:r>
          </w:p>
        </w:tc>
        <w:tc>
          <w:tcPr>
            <w:tcW w:w="4069" w:type="dxa"/>
          </w:tcPr>
          <w:p w:rsidR="001344C3" w:rsidRDefault="004E1BE6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A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rtykuły henrykowskie, pacta conventa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zasady wyboru monarchy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na podstawie obrazu Canaletta opisuje miejsce i przebieg wolnej elekcji</w:t>
            </w:r>
          </w:p>
          <w:p w:rsidR="004E1BE6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skutki wolnych elekcji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wymienia warunki, które musieli spełnić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królowie elekcyjni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wpływ Artykułów henrykowskich i pacta conventa na pozycję monarchy w Rzeczypospolitej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4346" w:type="dxa"/>
            <w:gridSpan w:val="6"/>
          </w:tcPr>
          <w:p w:rsidR="0033197C" w:rsidRPr="00664E45" w:rsidRDefault="0033197C" w:rsidP="004E1BE6">
            <w:pPr>
              <w:widowControl/>
              <w:suppressAutoHyphens w:val="0"/>
              <w:autoSpaceDE w:val="0"/>
              <w:autoSpaceDN w:val="0"/>
              <w:adjustRightInd w:val="0"/>
              <w:ind w:left="771"/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lastRenderedPageBreak/>
              <w:t>POWTÓRZENIE WIADOMOŚCI I SPRAWDZIAN Z ROZDZIAŁU II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3197C" w:rsidRPr="00664E45" w:rsidTr="00275FBF">
        <w:tc>
          <w:tcPr>
            <w:tcW w:w="15310" w:type="dxa"/>
            <w:gridSpan w:val="7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 xml:space="preserve">ROZDZIAŁ III: </w:t>
            </w:r>
            <w:r w:rsidR="004E1BE6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W OBRONIE GRANIC RZECZYPOSPOLITEJ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1. Wojny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Rosją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wojny Stefana Batorego o Inflanty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dymitriada </w:t>
            </w:r>
            <w:r w:rsidR="004E1BE6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i polska interwencja </w:t>
            </w:r>
            <w:r w:rsidR="004E1BE6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Rosji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pokój</w:t>
            </w:r>
            <w:r w:rsidR="001344C3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Polanowie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X.3, XI.1, XI.4</w:t>
            </w:r>
          </w:p>
        </w:tc>
        <w:tc>
          <w:tcPr>
            <w:tcW w:w="3727" w:type="dxa"/>
          </w:tcPr>
          <w:p w:rsidR="004E1BE6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hetman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</w:r>
          </w:p>
          <w:p w:rsidR="004E1BE6" w:rsidRPr="00664E45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datę bitwy pod Kłuszynem (1610 r.), określa wiek, w którym doszło do tego wydarzenia</w:t>
            </w:r>
          </w:p>
          <w:p w:rsidR="004E1BE6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Stefana Batorego jako kolejnego po Henryku Walezym władcę Polski</w:t>
            </w:r>
          </w:p>
          <w:p w:rsidR="004E1BE6" w:rsidRPr="00664E45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przywołuje Stanisława Żółkiewskiego jako dowódcę bitwy pod Kłuszynem</w:t>
            </w:r>
          </w:p>
          <w:p w:rsidR="004E1BE6" w:rsidRPr="00664E45" w:rsidRDefault="004E1BE6" w:rsidP="004E1BE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Inflanty i Carstwo Rosyjskie</w:t>
            </w:r>
          </w:p>
          <w:p w:rsidR="004E1BE6" w:rsidRDefault="004E1BE6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Moskwę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Kłuszyn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opisuje, w jakim celu została utworzona piechota wybraniecka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przedstawia, jak zakończyły się wojny o Inflanty prowadzone przez Stefana Batorego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opowiada o znaczeniu bitwy pod Kłuszynem </w:t>
            </w:r>
          </w:p>
        </w:tc>
        <w:tc>
          <w:tcPr>
            <w:tcW w:w="4069" w:type="dxa"/>
          </w:tcPr>
          <w:p w:rsidR="004E1BE6" w:rsidRDefault="004E1BE6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piechota wybraniecka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dymitriada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Kreml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4E1BE6">
              <w:rPr>
                <w:rFonts w:ascii="Times New Roman" w:hAnsi="Times New Roman" w:cs="Times New Roman"/>
                <w:i/>
                <w:sz w:val="22"/>
                <w:szCs w:val="22"/>
              </w:rPr>
              <w:t>bojar</w:t>
            </w:r>
          </w:p>
          <w:p w:rsidR="004E1BE6" w:rsidRDefault="004E1BE6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datę podpisania pokoju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Polanowie (1634 r.)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najazdu Iwana Groźnego na Inflanty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następstwa dymitriady</w:t>
            </w:r>
          </w:p>
          <w:p w:rsidR="004E1BE6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tereny przyłączone przez Polskę w wyniku interwencji w Rosji (po pokoju w Polanowie i Jamie Zapolskim)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opisuje przyczyny poparcia Dymitra Samozwańca przez magnatów </w:t>
            </w:r>
            <w:r w:rsidR="00DD0A7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duchowieństwo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przyczyny obalenia Dymitra Samozwańca</w:t>
            </w:r>
          </w:p>
          <w:p w:rsidR="004E1BE6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cel polskiej interwencji w Rosji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ocenia politykę Zygmunta III wobec Rosji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postanowienia pokoju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Polanowie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2. Początek wojen ze Szwecją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– Wazowie na tronie Polski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przyczyny wojen ze Szwecją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wojna o Inflanty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– walka o ujście Wisły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skutki wojen polsko-szwedzkich w </w:t>
            </w:r>
            <w:r w:rsidR="00BB60F5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I poł. XVII w.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Warszawa stolicą Polski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XI.1, XI.4</w:t>
            </w:r>
          </w:p>
        </w:tc>
        <w:tc>
          <w:tcPr>
            <w:tcW w:w="3727" w:type="dxa"/>
          </w:tcPr>
          <w:p w:rsidR="00DD0A75" w:rsidRPr="00664E45" w:rsidRDefault="00DD0A75" w:rsidP="00DD0A7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datę bitwy pod Kircholmem (1605 r.) i nazwisko dowódcy polskich wojsk (Jan Karol Chodkiewicz)</w:t>
            </w:r>
          </w:p>
          <w:p w:rsidR="00DD0A75" w:rsidRPr="00664E45" w:rsidRDefault="00DD0A75" w:rsidP="00DD0A7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Szwecję, Inflanty</w:t>
            </w:r>
            <w:r w:rsidR="00BB60F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Wisłę</w:t>
            </w:r>
            <w:r w:rsidR="00BB60F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Kircholm i Pomorze Gdańskie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wymienia elementy uzbrojenia husarza i pokazuje je na ilustracji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stolice Polski (Gniezno, Kraków, Warszawa)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przeniesiono stolicę z Krakowa do Warszawy</w:t>
            </w:r>
          </w:p>
        </w:tc>
        <w:tc>
          <w:tcPr>
            <w:tcW w:w="4069" w:type="dxa"/>
          </w:tcPr>
          <w:p w:rsidR="00DD0A75" w:rsidRPr="00664E45" w:rsidRDefault="00DD0A75" w:rsidP="00DD0A7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terminem: </w:t>
            </w:r>
            <w:r w:rsidRPr="00DD0A75">
              <w:rPr>
                <w:rFonts w:ascii="Times New Roman" w:hAnsi="Times New Roman" w:cs="Times New Roman"/>
                <w:i/>
                <w:sz w:val="22"/>
                <w:szCs w:val="22"/>
              </w:rPr>
              <w:t>cło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przyczyny wojen polsko-szwedzkich w XVII w.</w:t>
            </w:r>
          </w:p>
          <w:p w:rsidR="00BB60F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datę bitwy pod Oliwą (1627 r.) </w:t>
            </w:r>
            <w:r w:rsidR="00BB60F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wyjaśnia znaczenie tego starcia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wyjaśnia, dlaczego Zygmunt III Waza utracił tron Szwecji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</w:t>
            </w:r>
            <w:r w:rsidR="00E462AF">
              <w:rPr>
                <w:rFonts w:ascii="Times New Roman" w:hAnsi="Times New Roman" w:cs="Times New Roman"/>
                <w:sz w:val="22"/>
                <w:szCs w:val="22"/>
              </w:rPr>
              <w:t>mawia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przebieg wojny o Inflanty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Oliwę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zablokowania ujścia Wisły przez Szwedów</w:t>
            </w:r>
          </w:p>
          <w:p w:rsidR="00E462AF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tłumaczy, dlaczego Polska często nie wykorzystywała swoich sukcesów militarnych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postanowienia i podaje daty podpisania rozejmu w Starym Targu (1629 r.) i Sztumskiej Wsi (1635 r.)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3. Powstanie Chmielnickiego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sytuacja Kozaków zaporoskich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powstanie Kozaków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na Ukrainie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ugoda w Perejasławiu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XI.1, XI.2, XI.4</w:t>
            </w:r>
          </w:p>
        </w:tc>
        <w:tc>
          <w:tcPr>
            <w:tcW w:w="3727" w:type="dxa"/>
          </w:tcPr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E462AF">
              <w:rPr>
                <w:rFonts w:ascii="Times New Roman" w:hAnsi="Times New Roman" w:cs="Times New Roman"/>
                <w:i/>
                <w:sz w:val="22"/>
                <w:szCs w:val="22"/>
              </w:rPr>
              <w:t>Zaporoże</w:t>
            </w:r>
          </w:p>
          <w:p w:rsidR="00E462AF" w:rsidRDefault="00E462A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i zaznacza na osi czasu datę wybuchu powstania kozackiego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(1648 r.)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Bohdana Chmielnickiego jako przywódcę powstania Kozaków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na Ukrainie</w:t>
            </w:r>
          </w:p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Ukrainę, Zaporoże i Dzikie Pola</w:t>
            </w:r>
          </w:p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kim byli Kozacy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elementy uzbrojenia Kozaków i pokazuje je na ilustracji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rozpoznaje na ilustracji Kozaka wśród przedstawicieli innych grup społecznych</w:t>
            </w:r>
          </w:p>
          <w:p w:rsidR="0033197C" w:rsidRPr="00664E45" w:rsidRDefault="0033197C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kim byli Kozacy rejestrowi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zajęcia i sytuację Kozaków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najważniejsze bitwy powstania (Żółte Wody, Korsuń, Beresteczko)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uzasadnia tezę, że powstanie Chmielnickiego było wojną domową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wybuchu powstania na Ukrainie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główne etapy powstania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powstanie Chmielnickiego przerodziło się w wojnę polsko-rosyjską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Perejasław</w:t>
            </w:r>
          </w:p>
          <w:p w:rsidR="00E462AF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datę ugody w Perejasławiu (1654 r.)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skutki powstania Chmielnickiego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rozejm w Andruszowie jako moment zakończenia powstania i wojny polsko-rosyjskiej (1667 r.)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ocenia politykę szlachty wobec Kozaków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4. Potop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szwedzki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pStyle w:val="Tekstpodstawowy2"/>
              <w:rPr>
                <w:sz w:val="22"/>
              </w:rPr>
            </w:pPr>
            <w:r w:rsidRPr="00664E45">
              <w:rPr>
                <w:sz w:val="22"/>
                <w:szCs w:val="22"/>
              </w:rPr>
              <w:lastRenderedPageBreak/>
              <w:t xml:space="preserve">– przyczyny </w:t>
            </w:r>
            <w:r w:rsidRPr="00664E45">
              <w:rPr>
                <w:sz w:val="22"/>
                <w:szCs w:val="22"/>
              </w:rPr>
              <w:lastRenderedPageBreak/>
              <w:t>wojen Rzeczypospolitej ze Szwecją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najazd Szwedów na Polskę w latach 1655–1660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postawa społeczeństwa polskiego wobec najeźdźcy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skutki potopu</w:t>
            </w:r>
          </w:p>
          <w:p w:rsidR="0033197C" w:rsidRPr="00664E45" w:rsidRDefault="0033197C" w:rsidP="0033197C">
            <w:pPr>
              <w:ind w:left="3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XI.3, XI.4</w:t>
            </w:r>
          </w:p>
        </w:tc>
        <w:tc>
          <w:tcPr>
            <w:tcW w:w="3727" w:type="dxa"/>
          </w:tcPr>
          <w:p w:rsidR="0033197C" w:rsidRPr="00E462AF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poprawnie posługuje się terminem: </w:t>
            </w:r>
            <w:r w:rsidRPr="00E462AF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lastRenderedPageBreak/>
              <w:t>potop szwedzki</w:t>
            </w:r>
          </w:p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podaje i zaznacza na osi czasu daty potopu szwedzkiego (1655–1660 r.) oraz pokoju w Oliwie (1660 r.) </w:t>
            </w:r>
          </w:p>
          <w:p w:rsidR="0033197C" w:rsidRPr="00144CAC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highlight w:val="darkGray"/>
                <w:lang w:eastAsia="en-US" w:bidi="ar-SA"/>
              </w:rPr>
            </w:pPr>
            <w:r w:rsidRPr="00144CAC">
              <w:rPr>
                <w:rFonts w:ascii="Times New Roman" w:eastAsiaTheme="minorHAnsi" w:hAnsi="Times New Roman" w:cs="Times New Roman"/>
                <w:sz w:val="22"/>
                <w:szCs w:val="22"/>
                <w:highlight w:val="darkGray"/>
                <w:lang w:eastAsia="en-US" w:bidi="ar-SA"/>
              </w:rPr>
              <w:t>– wskazuje Stefana Czarnieckiego jako bohatera walk ze Szwedami</w:t>
            </w:r>
          </w:p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144CAC">
              <w:rPr>
                <w:rFonts w:ascii="Times New Roman" w:eastAsiaTheme="minorHAnsi" w:hAnsi="Times New Roman" w:cs="Times New Roman"/>
                <w:sz w:val="22"/>
                <w:szCs w:val="22"/>
                <w:highlight w:val="darkGray"/>
                <w:lang w:eastAsia="en-US" w:bidi="ar-SA"/>
              </w:rPr>
              <w:t>– charakteryzuje postaci Stefana Czarnieckiego i Augustyna Kordeckiego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</w:t>
            </w:r>
          </w:p>
          <w:p w:rsidR="00E462AF" w:rsidRPr="00664E45" w:rsidRDefault="00E462AF" w:rsidP="00E462A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wskazuje na mapie Częstochowę</w:t>
            </w:r>
            <w:r w:rsidR="001344C3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br/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i Inflanty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144CAC">
              <w:rPr>
                <w:rFonts w:ascii="Times New Roman" w:eastAsiaTheme="minorHAnsi" w:hAnsi="Times New Roman" w:cs="Times New Roman"/>
                <w:sz w:val="22"/>
                <w:szCs w:val="22"/>
                <w:highlight w:val="darkGray"/>
                <w:lang w:eastAsia="en-US" w:bidi="ar-SA"/>
              </w:rPr>
              <w:t>– wymienia obronę Jasnej Góry jako przełomowy moment potopu szwedzkiego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wyjaśnia, dlaczego najazd Szwedów nazwano potopem</w:t>
            </w:r>
          </w:p>
          <w:p w:rsidR="00E462AF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przedstawia na ilustracji uzbrojenie piechoty szwedzkiej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144CAC">
              <w:rPr>
                <w:rFonts w:ascii="Times New Roman" w:eastAsiaTheme="minorHAnsi" w:hAnsi="Times New Roman" w:cs="Times New Roman"/>
                <w:sz w:val="22"/>
                <w:szCs w:val="22"/>
                <w:highlight w:val="darkGray"/>
                <w:lang w:eastAsia="en-US" w:bidi="ar-SA"/>
              </w:rPr>
              <w:t>– uzasadnia znaczenie bohaterskiej obrony Częstochowy dla prowadzenia dalszej walki z najeźdźcą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charakteryzuje postępowanie Szwedów wobec ludności polskiej</w:t>
            </w:r>
          </w:p>
        </w:tc>
        <w:tc>
          <w:tcPr>
            <w:tcW w:w="4069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144CAC">
              <w:rPr>
                <w:rFonts w:ascii="Times New Roman" w:hAnsi="Times New Roman" w:cs="Times New Roman"/>
                <w:sz w:val="22"/>
                <w:szCs w:val="22"/>
                <w:highlight w:val="darkGray"/>
              </w:rPr>
              <w:lastRenderedPageBreak/>
              <w:t xml:space="preserve">– poprawnie posługuje się terminem: </w:t>
            </w:r>
            <w:r w:rsidRPr="00144CAC">
              <w:rPr>
                <w:rFonts w:ascii="Times New Roman" w:hAnsi="Times New Roman" w:cs="Times New Roman"/>
                <w:i/>
                <w:sz w:val="22"/>
                <w:szCs w:val="22"/>
                <w:highlight w:val="darkGray"/>
              </w:rPr>
              <w:lastRenderedPageBreak/>
              <w:t>wojna podjazdowa</w:t>
            </w:r>
          </w:p>
          <w:p w:rsidR="00E462AF" w:rsidRPr="00664E45" w:rsidRDefault="00E462AF" w:rsidP="00E462A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Lwów i Prusy Książęce</w:t>
            </w:r>
          </w:p>
          <w:p w:rsidR="0033197C" w:rsidRPr="00144CAC" w:rsidRDefault="0033197C" w:rsidP="0033197C">
            <w:pPr>
              <w:rPr>
                <w:rFonts w:ascii="Times New Roman" w:hAnsi="Times New Roman" w:cs="Times New Roman"/>
                <w:highlight w:val="darkGray"/>
              </w:rPr>
            </w:pPr>
            <w:r w:rsidRPr="00144CAC">
              <w:rPr>
                <w:rFonts w:ascii="Times New Roman" w:hAnsi="Times New Roman" w:cs="Times New Roman"/>
                <w:sz w:val="22"/>
                <w:szCs w:val="22"/>
                <w:highlight w:val="darkGray"/>
              </w:rPr>
              <w:t>– wyjaśnia przyczyny prowadzenia wojny podjazdowej przez Polskę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144CAC">
              <w:rPr>
                <w:rFonts w:ascii="Times New Roman" w:hAnsi="Times New Roman" w:cs="Times New Roman"/>
                <w:sz w:val="22"/>
                <w:szCs w:val="22"/>
                <w:highlight w:val="darkGray"/>
              </w:rPr>
              <w:t>– przedstawia zobowiązania Jana Kazimierza złożone podczas ślubów lwowskich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przyczyny wojen polsko-szwedzkich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początkowych niepowodzeń Rzeczypospolitej w czasie potopu szwedzkiego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postanowienia pokoju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w Oliwie 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skutki potopu szwedzkiego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zagrożenie płynące dla Rzeczypospolitej z powodu utraty lenna pruskiego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 Wojny z Turcją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imperium osmańskie</w:t>
            </w:r>
          </w:p>
          <w:p w:rsidR="0033197C" w:rsidRPr="00664E45" w:rsidRDefault="0033197C" w:rsidP="0033197C">
            <w:pPr>
              <w:pStyle w:val="Tekstpodstawowy2"/>
              <w:rPr>
                <w:sz w:val="22"/>
              </w:rPr>
            </w:pPr>
            <w:r w:rsidRPr="00664E45">
              <w:rPr>
                <w:sz w:val="22"/>
                <w:szCs w:val="22"/>
              </w:rPr>
              <w:t xml:space="preserve">– przyczyny wojen Rzeczypospolitej z Turcją </w:t>
            </w:r>
            <w:r w:rsidR="008134DD">
              <w:rPr>
                <w:sz w:val="22"/>
                <w:szCs w:val="22"/>
              </w:rPr>
              <w:br/>
            </w:r>
            <w:r w:rsidRPr="00664E45">
              <w:rPr>
                <w:sz w:val="22"/>
                <w:szCs w:val="22"/>
              </w:rPr>
              <w:t>w XVII w.</w:t>
            </w:r>
          </w:p>
          <w:p w:rsidR="0033197C" w:rsidRPr="00664E45" w:rsidRDefault="0033197C" w:rsidP="0033197C">
            <w:pPr>
              <w:pStyle w:val="Tekstpodstawowy2"/>
              <w:rPr>
                <w:sz w:val="22"/>
              </w:rPr>
            </w:pPr>
            <w:r w:rsidRPr="00664E45">
              <w:rPr>
                <w:sz w:val="22"/>
                <w:szCs w:val="22"/>
              </w:rPr>
              <w:t>– wojna o Mołdawię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najazd Turków na Polskę w II poł. XVIII w. i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jego skutki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odsiecz wiedeńska Jana III Sobieskiego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XI.1, XI.4</w:t>
            </w:r>
          </w:p>
        </w:tc>
        <w:tc>
          <w:tcPr>
            <w:tcW w:w="3727" w:type="dxa"/>
          </w:tcPr>
          <w:p w:rsidR="0033197C" w:rsidRPr="00E462AF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E462AF">
              <w:rPr>
                <w:rFonts w:ascii="Times New Roman" w:hAnsi="Times New Roman" w:cs="Times New Roman"/>
                <w:i/>
                <w:sz w:val="22"/>
                <w:szCs w:val="22"/>
              </w:rPr>
              <w:t>sułtan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462AF">
              <w:rPr>
                <w:rFonts w:ascii="Times New Roman" w:hAnsi="Times New Roman" w:cs="Times New Roman"/>
                <w:i/>
                <w:sz w:val="22"/>
                <w:szCs w:val="22"/>
              </w:rPr>
              <w:t>husarz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462AF">
              <w:rPr>
                <w:rFonts w:ascii="Times New Roman" w:hAnsi="Times New Roman" w:cs="Times New Roman"/>
                <w:i/>
                <w:sz w:val="22"/>
                <w:szCs w:val="22"/>
              </w:rPr>
              <w:t>janczar</w:t>
            </w:r>
            <w:r w:rsidR="00E462A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E462AF" w:rsidRPr="00E462AF">
              <w:rPr>
                <w:rFonts w:ascii="Times New Roman" w:hAnsi="Times New Roman" w:cs="Times New Roman"/>
                <w:i/>
                <w:sz w:val="22"/>
                <w:szCs w:val="22"/>
              </w:rPr>
              <w:t>islam</w:t>
            </w:r>
            <w:r w:rsidR="00E462AF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E462AF" w:rsidRPr="00E462AF">
              <w:rPr>
                <w:rFonts w:ascii="Times New Roman" w:hAnsi="Times New Roman" w:cs="Times New Roman"/>
                <w:i/>
                <w:sz w:val="22"/>
                <w:szCs w:val="22"/>
              </w:rPr>
              <w:t>wezyr</w:t>
            </w:r>
          </w:p>
          <w:p w:rsidR="00E462AF" w:rsidRPr="00664E45" w:rsidRDefault="00E462AF" w:rsidP="00E462A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daty bitwy pod Chocimiem (1673 r.) oraz odsieczy wiedeńskiej (1683 r.)</w:t>
            </w:r>
          </w:p>
          <w:p w:rsidR="00E462AF" w:rsidRPr="00664E45" w:rsidRDefault="00E462AF" w:rsidP="00E462A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postaci Jana III Sobieskiego i Kara Mustafy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przyczyny wyprawy Jana III Sobieskiego pod Wiedeń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Wiedeń</w:t>
            </w:r>
            <w:r w:rsidR="008B6AA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B6AAC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Podole, Chocim i Kamieniec Podolski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skutki wojen z Turcją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8B6AAC">
              <w:rPr>
                <w:rFonts w:ascii="Times New Roman" w:hAnsi="Times New Roman" w:cs="Times New Roman"/>
                <w:i/>
                <w:sz w:val="22"/>
                <w:szCs w:val="22"/>
              </w:rPr>
              <w:t>haracz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8B6AAC">
              <w:rPr>
                <w:rFonts w:ascii="Times New Roman" w:hAnsi="Times New Roman" w:cs="Times New Roman"/>
                <w:i/>
                <w:sz w:val="22"/>
                <w:szCs w:val="22"/>
              </w:rPr>
              <w:t>ekspansja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daty najazdu tureckiego i oblężenia Kamieńca Podolskiego (1672 r.)</w:t>
            </w:r>
          </w:p>
          <w:p w:rsidR="008B6AAC" w:rsidRPr="00664E45" w:rsidRDefault="008B6AAC" w:rsidP="008B6AA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hetmanów Stanisława Żółkiewskiego i Jana Karola Chodkiewicza oraz bitwy z Turcją, w których dowodzili (Cecora 1620 r., obrona Chocimia 1621 r.)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tereny, na których toczyła się wojna (Podole) oraz miejsca najważniejszych wydarzeń (Cecora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Kamieniec Podolski, Chocim)</w:t>
            </w:r>
          </w:p>
          <w:p w:rsidR="008B6AAC" w:rsidRPr="00664E45" w:rsidRDefault="008B6AAC" w:rsidP="008B6AA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przyczyny wojen polsko-tureckich w XVII w.</w:t>
            </w:r>
          </w:p>
          <w:p w:rsidR="008B6AAC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przyczyny początkowych niepowodzeń wojsk polskich w walce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Turkami w II poł. XVII w.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walkę Rzeczypospolitej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o Mołdawię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postanowienia traktatu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Buczaczu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następstwa wojen polsko-tureckich w XVII w.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6. Kryzys Rzeczypospolitej 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pStyle w:val="Tekstpodstawowy2"/>
              <w:rPr>
                <w:sz w:val="22"/>
              </w:rPr>
            </w:pPr>
            <w:r w:rsidRPr="00664E45">
              <w:rPr>
                <w:rFonts w:eastAsiaTheme="minorHAnsi"/>
                <w:sz w:val="22"/>
                <w:szCs w:val="22"/>
                <w:lang w:eastAsia="en-US"/>
              </w:rPr>
              <w:t xml:space="preserve">– skutki wojen prowadzonych przez Rzeczpospolitą </w:t>
            </w:r>
            <w:r w:rsidR="0022370B">
              <w:rPr>
                <w:rFonts w:eastAsiaTheme="minorHAnsi"/>
                <w:sz w:val="22"/>
                <w:szCs w:val="22"/>
                <w:lang w:eastAsia="en-US"/>
              </w:rPr>
              <w:br/>
            </w:r>
            <w:r w:rsidRPr="00664E45">
              <w:rPr>
                <w:rFonts w:eastAsiaTheme="minorHAnsi"/>
                <w:sz w:val="22"/>
                <w:szCs w:val="22"/>
                <w:lang w:eastAsia="en-US"/>
              </w:rPr>
              <w:t>w XVII w.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sytuacja polityczno-gospodarcza kraju na przełomie XVII i XVIII w.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XI.5</w:t>
            </w:r>
          </w:p>
        </w:tc>
        <w:tc>
          <w:tcPr>
            <w:tcW w:w="3727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charakteryzuje XVII </w:t>
            </w:r>
            <w:r w:rsidR="0022370B">
              <w:rPr>
                <w:rFonts w:ascii="Times New Roman" w:hAnsi="Times New Roman" w:cs="Times New Roman"/>
                <w:sz w:val="22"/>
                <w:szCs w:val="22"/>
              </w:rPr>
              <w:t>wiek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jako czas wielu konfliktów wojennych prowadzonych przez Rzeczpospolitą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państwa,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którymi Rzeczpospolita prowadziła wojny w XVII w.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skutki wojen toczonych przez Rzeczpospolitą w XVII w.,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tym m.in. wyniszczenie kraju i straty terytorialne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liberum veto</w:t>
            </w:r>
          </w:p>
          <w:p w:rsidR="0022370B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postać Władysława Sicińskiego, który w 1652 r. doprowadził do pierwszego w historii zerwania sejmu</w:t>
            </w:r>
          </w:p>
          <w:p w:rsidR="0033197C" w:rsidRPr="00664E45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197C"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tereny utracone przez Rzeczpospolitą (Inflanty, Podole, Prusy Książęce, część Ukrainy)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przyczyny uzależnienia Polski od obcych państw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funkcjonowanie aparatu władzy na przełomie XVII i XVIII w., zwracając uwagę na słabość władzy królewskiej, zrywanie sejmów i wzrost znaczenia magnaterii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objawy kryzysu państwa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przyczyny i objawy kryzysu gospodarczego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rokoszu Lubomirskiego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w Rzeczypospolitej coraz większą rolę zaczynali odgrywać magnaci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 Barok i sarmatyzm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8D59E8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barok – epoka kontrastów</w:t>
            </w:r>
          </w:p>
          <w:p w:rsidR="0033197C" w:rsidRPr="00664E45" w:rsidRDefault="0033197C" w:rsidP="0033197C">
            <w:pPr>
              <w:pStyle w:val="Tekstpodstawowy2"/>
              <w:rPr>
                <w:sz w:val="22"/>
              </w:rPr>
            </w:pPr>
            <w:r w:rsidRPr="00664E45">
              <w:rPr>
                <w:sz w:val="22"/>
                <w:szCs w:val="22"/>
              </w:rPr>
              <w:t>– cechy charakterystyczne stylu barokowego</w:t>
            </w:r>
          </w:p>
          <w:p w:rsidR="0033197C" w:rsidRPr="00664E45" w:rsidRDefault="0033197C" w:rsidP="0033197C">
            <w:pPr>
              <w:pStyle w:val="Tekstpodstawowy2"/>
              <w:rPr>
                <w:sz w:val="22"/>
              </w:rPr>
            </w:pPr>
            <w:r w:rsidRPr="00664E45">
              <w:rPr>
                <w:sz w:val="22"/>
                <w:szCs w:val="22"/>
              </w:rPr>
              <w:t>– architektura i sztuka barokowa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Sarmaci i ich obyczaje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XI.6</w:t>
            </w:r>
          </w:p>
        </w:tc>
        <w:tc>
          <w:tcPr>
            <w:tcW w:w="3727" w:type="dxa"/>
          </w:tcPr>
          <w:p w:rsidR="0022370B" w:rsidRPr="00664E45" w:rsidRDefault="0022370B" w:rsidP="0022370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barok</w:t>
            </w:r>
          </w:p>
          <w:p w:rsidR="0022370B" w:rsidRDefault="0022370B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zaznacza na osi czasu epokę baroku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opowiada o sposobach spędzania czasu wolnego przez szlachtę na przełomie XVII i XVIII w.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pozytywne i negatywne cechy szlachty polskiej tego okresu</w:t>
            </w:r>
          </w:p>
          <w:p w:rsidR="0022370B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najwybitniejsze dzieła sztuki barokowej w Polsce i Europie (np. Wersal, pałac w Wilanowie)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dwie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t xml:space="preserve"> lub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trzy cechy charakterystyczne </w:t>
            </w:r>
            <w:r w:rsidR="0022370B">
              <w:rPr>
                <w:rFonts w:ascii="Times New Roman" w:hAnsi="Times New Roman" w:cs="Times New Roman"/>
                <w:sz w:val="22"/>
                <w:szCs w:val="22"/>
              </w:rPr>
              <w:t xml:space="preserve">dla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architektury barokowej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z ilustracji przedstawiających zabytki wybiera te, które zostały zbudowane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stylu barokowym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czym były kalwarie</w:t>
            </w:r>
          </w:p>
        </w:tc>
        <w:tc>
          <w:tcPr>
            <w:tcW w:w="4069" w:type="dxa"/>
          </w:tcPr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putto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ornament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pochodzenie terminu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sarmatyzm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znaczenie określenia </w:t>
            </w:r>
            <w:r w:rsidRPr="008134DD">
              <w:rPr>
                <w:rFonts w:ascii="Times New Roman" w:hAnsi="Times New Roman" w:cs="Times New Roman"/>
                <w:i/>
                <w:sz w:val="22"/>
                <w:szCs w:val="22"/>
              </w:rPr>
              <w:t>złota wolność szlachecka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genezę epoki baroku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malarstwo i rzeźbę epoki baroku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ideologię sarmatyzmu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strój sarmacki na podstawie ilustracji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wpływ rosnącej pobożności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na architekturę i sztukę epoki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następstwa bezkrytycznego stosunku szlachty do ustroju państwa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na czym polega związek kultury barokowej z ruchem kontrreformacyjnym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barok jako epokę kontrastów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4346" w:type="dxa"/>
            <w:gridSpan w:val="6"/>
          </w:tcPr>
          <w:p w:rsidR="0033197C" w:rsidRPr="00664E45" w:rsidRDefault="0033197C" w:rsidP="0022370B">
            <w:pPr>
              <w:widowControl/>
              <w:suppressAutoHyphens w:val="0"/>
              <w:autoSpaceDE w:val="0"/>
              <w:autoSpaceDN w:val="0"/>
              <w:adjustRightInd w:val="0"/>
              <w:ind w:left="771"/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POWTÓRZENIE WIADOMOŚCI I SPRAWDZIAN Z ROZDZIAŁU III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97C" w:rsidRPr="00664E45" w:rsidTr="00275FBF">
        <w:tc>
          <w:tcPr>
            <w:tcW w:w="15310" w:type="dxa"/>
            <w:gridSpan w:val="7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Rozdział IV. </w:t>
            </w:r>
            <w:r w:rsidR="0022370B">
              <w:rPr>
                <w:rFonts w:ascii="Times New Roman" w:hAnsi="Times New Roman" w:cs="Times New Roman"/>
                <w:b/>
                <w:sz w:val="22"/>
                <w:szCs w:val="22"/>
              </w:rPr>
              <w:t>OD ABSOLUTYZMU DO REPUBLIKI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1. Monarchia absolutna we Francji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Edykt nantejski i jego skutki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umacnianie władzy monarchy we Francji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rządy absolutne Ludwika XIV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Francja potęgą militarną i gospodarczą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XII.1</w:t>
            </w:r>
          </w:p>
        </w:tc>
        <w:tc>
          <w:tcPr>
            <w:tcW w:w="3727" w:type="dxa"/>
          </w:tcPr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monarchia absolutna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czas panowania Ludwika XIV (XVII w.)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przywołuje postać Ludwika XIV jako władcy absolutnego</w:t>
            </w:r>
          </w:p>
          <w:p w:rsidR="0022370B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Francję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krótko opisuje zakres władzy króla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monarchii absolutnej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uprawnienia monarchy absolutnego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wyjaśnia, dlaczego Ludwika XIV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określano mianem Króla Słońce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życi</w:t>
            </w:r>
            <w:r w:rsidR="0022370B">
              <w:rPr>
                <w:rFonts w:ascii="Times New Roman" w:hAnsi="Times New Roman" w:cs="Times New Roman"/>
                <w:sz w:val="22"/>
                <w:szCs w:val="22"/>
              </w:rPr>
              <w:t>e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w Wersalu w czasach Ludwika XIV</w:t>
            </w:r>
          </w:p>
        </w:tc>
        <w:tc>
          <w:tcPr>
            <w:tcW w:w="4069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manufaktura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cło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import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eksport</w:t>
            </w:r>
            <w:r w:rsidR="0022370B" w:rsidRPr="0022370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237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2370B"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hugenoci</w:t>
            </w:r>
          </w:p>
          <w:p w:rsidR="0022370B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Francja była europejską potęgą</w:t>
            </w:r>
          </w:p>
          <w:p w:rsidR="0022370B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przedstawia, w jaki sposób doszło do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wzmocnienia władzy królewskiej we Francji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opisuje, jak zakończyły się wojny religijne we Francji (przywołuje Edykt nantejski)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omawia politykę gospodarczą ministra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Colberta </w:t>
            </w:r>
          </w:p>
          <w:p w:rsidR="0033197C" w:rsidRPr="00664E45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działania kardynała Richelieu zmierzające do wzmocnienia pozycji monarchy</w:t>
            </w:r>
            <w:r w:rsidR="0033197C"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2370B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pozytywne i negatywne strony panowania Ludwika XIV</w:t>
            </w:r>
          </w:p>
          <w:p w:rsidR="0033197C" w:rsidRPr="00664E45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opowiada o twórczości Moliera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 Monarchia parlamentarna w Anglii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absolutyzm angielski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konflikt Karola I z parlamentem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dyktatura Olivera Cromwella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ukształtowanie się monarchii parlamentarnej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XII.1</w:t>
            </w:r>
          </w:p>
        </w:tc>
        <w:tc>
          <w:tcPr>
            <w:tcW w:w="3727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Anglię i Londyn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przy pomocy nauczyciela posługuje się terminem: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parlament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monarchia parlamentarna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i krótko charakteryzuje postaci Karola I Stuarta, Olivera Cromwella i Wilhelma Orańskiego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organy władzy w monarchii parlamentarnej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Anglię jako kraj o ustroju monarchii parlamentarnej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zakres władzy dyktatora</w:t>
            </w:r>
          </w:p>
        </w:tc>
        <w:tc>
          <w:tcPr>
            <w:tcW w:w="4069" w:type="dxa"/>
          </w:tcPr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purytanie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nowa szlachta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rojaliści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postać Olivera Cromwella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jego dokonania</w:t>
            </w:r>
          </w:p>
          <w:p w:rsidR="0022370B" w:rsidRDefault="0022370B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1689 r. jako czas ukształtowania się monarchii parlamentarnej w Anglii 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konfliktu Karola 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parlamentem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Deklarację praw narodu angielskiego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ustrój monarchii parlamentarnej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główne etapy kształtowania się monarchii parlamentarnej w Anglii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porównuje ustrój monarchii parlamentarnej i monarchii absolutnej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3. Oświecenie w Europie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ideologia oświecenia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wybitni myśliciele doby oświecenia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trójpodział władzy według Monteskiusza 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najważniejsze dokonania naukowe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oświecenia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architektura oświeceniowa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XII.2, XII.3</w:t>
            </w:r>
          </w:p>
        </w:tc>
        <w:tc>
          <w:tcPr>
            <w:tcW w:w="3727" w:type="dxa"/>
          </w:tcPr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poprawnie posługuje się termin</w:t>
            </w:r>
            <w:r w:rsidR="0022370B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ami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: </w:t>
            </w:r>
            <w:r w:rsidRPr="0022370B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t>oświecenie</w:t>
            </w:r>
            <w:r w:rsidR="0022370B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,</w:t>
            </w:r>
            <w:r w:rsidR="0022370B"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</w:t>
            </w:r>
            <w:r w:rsidR="0022370B" w:rsidRPr="0022370B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t>klasycyzm</w:t>
            </w:r>
          </w:p>
          <w:p w:rsidR="001344C3" w:rsidRDefault="0033197C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zaznacza na osi czasu epokę oświecenia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wymienia najważniejsze dokonania naukowe i techniczne epoki oświecenia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(np. termometr lekarski, maszyna parowa)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charakteryzuje styl klasycystyczny</w:t>
            </w:r>
          </w:p>
          <w:p w:rsidR="0022370B" w:rsidRPr="00664E45" w:rsidRDefault="0022370B" w:rsidP="002237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z ilustracji przedstawiających zabytki wybiera te, które zostały zbudowane </w:t>
            </w:r>
            <w:r w:rsidR="008134DD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br/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lastRenderedPageBreak/>
              <w:t>w stylu klasycystycznym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wymienia przykłady budowli klasycystycznych w Polsce i Europie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tłumaczy, dlaczego nowa epoka </w:t>
            </w:r>
            <w:r w:rsidR="008134DD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br/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w kulturze europejskiej została nazwana oświeceniem</w:t>
            </w:r>
          </w:p>
        </w:tc>
        <w:tc>
          <w:tcPr>
            <w:tcW w:w="4069" w:type="dxa"/>
          </w:tcPr>
          <w:p w:rsidR="0022370B" w:rsidRPr="00664E45" w:rsidRDefault="0022370B" w:rsidP="0022370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terminem: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ateizm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postać Monteskiusza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wyjaśnia, na czym polegała opracowana przez niego koncepcja trójpodziału władzy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postaci Woltera i Jana Jakuba Rousseau</w:t>
            </w:r>
          </w:p>
          <w:p w:rsidR="0022370B" w:rsidRPr="00664E45" w:rsidRDefault="0022370B" w:rsidP="0022370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ideologię oświecenia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koncepcję umowy społecznej zaproponowaną przez Jana Jakuba Rousseau</w:t>
            </w:r>
          </w:p>
          <w:p w:rsidR="0022370B" w:rsidRPr="00664E45" w:rsidRDefault="0022370B" w:rsidP="0022370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przedstawia zasługi Denisa Diderota dla powstania Wielkiej encyklopedii francuskiej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krytyki absolutyzmu i Kościoła przez filozofów doby oświecenia</w:t>
            </w:r>
          </w:p>
          <w:p w:rsidR="0033197C" w:rsidRPr="00664E45" w:rsidRDefault="0033197C" w:rsidP="0022370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wpływ dokonań naukowych 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technicznych na zmiany w życiu ludzi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 Nowe potęgi europejskie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absolutyzm oświecony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narodziny potęgi Prus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monarchia austriackich Habsburgów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Cesarstwo Rosyjskie </w:t>
            </w:r>
            <w:r w:rsidR="008134DD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XVIII w.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XII.4</w:t>
            </w:r>
          </w:p>
        </w:tc>
        <w:tc>
          <w:tcPr>
            <w:tcW w:w="3727" w:type="dxa"/>
          </w:tcPr>
          <w:p w:rsidR="0022370B" w:rsidRPr="00664E45" w:rsidRDefault="0022370B" w:rsidP="0022370B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absolutyzm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2370B">
              <w:rPr>
                <w:rFonts w:ascii="Times New Roman" w:hAnsi="Times New Roman" w:cs="Times New Roman"/>
                <w:i/>
                <w:sz w:val="22"/>
                <w:szCs w:val="22"/>
              </w:rPr>
              <w:t>absolutyzm oświecony</w:t>
            </w:r>
          </w:p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Marię Teresę, Józefa II, Piotra I i Fryderyka Wielkiego jako władców Austrii, Rosji i Prus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Rosję, Austrię 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Prusy w XVIII w.</w:t>
            </w:r>
          </w:p>
          <w:p w:rsidR="00EF261E" w:rsidRDefault="00EF261E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Petersburg jako nową stolicę Rosji 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Rosję, Austrię i Prusy jako potęgi europejskie XVIII stulecia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przykłady reform 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monarchiach absolutyzmu oświeconego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wpływ ideologii oświecenia na reformy w krajach absolutyzmu oświeconego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daty powstania Królestwa Pruskiego (1701 r.) i Cesarstwa Rosyjskiego (1721 r.)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wymienia reformy przeprowadzone 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Rosji, Austrii i Prusach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monarchowie absolutyzmu oświeconego nazywali siebie „sługami ludu”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związki między pojawieniem się nowych potęg w Europie Środkowej 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a sytuacją w Rzeczypospolitej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reformy przeprowadzone w Rosji, Austrii i Prusach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wpływ reform na wzrost znaczenia tych państw</w:t>
            </w:r>
          </w:p>
          <w:p w:rsidR="00EF261E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skutki uzyskania przez Rosję dostępu do Bałtyku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porównuje monarchię absolutną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monarchią absolutyzmu oświeconego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5. Stany Zjednoczone Ameryki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– kolonie brytyjskie </w:t>
            </w:r>
            <w:r w:rsidR="001344C3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w Ameryce Północnej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konflikt kolonistów z rządem brytyjskim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– wojna o niepodległość Stanów Zjednoczonych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ustrój polityczny USA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XIV.1, XIV.2, XIV.3</w:t>
            </w:r>
          </w:p>
        </w:tc>
        <w:tc>
          <w:tcPr>
            <w:tcW w:w="3727" w:type="dxa"/>
          </w:tcPr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kolonia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konstytucja</w:t>
            </w:r>
          </w:p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określa czas powstania Stanów Zjednoczonych</w:t>
            </w:r>
          </w:p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datę uchwalenia konstytucji USA – pierwszej takiej ustawy na świecie (1787 r.)</w:t>
            </w:r>
          </w:p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przywołuje postać Jerzego Waszyngtona jako pierwszego prezydenta USA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Tadeusza Kościuszkę i Kazimierza Pułaskiego jako polskich bohaterów walki o niepodległość USA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Stany Zjednoczone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t xml:space="preserve"> oraz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kolonie brytyjskie w Ameryce Północnej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strony konfliktu w wojnie o niepodległość Stanów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Amerykanie mówią w języku angielskim</w:t>
            </w:r>
          </w:p>
          <w:p w:rsidR="0033197C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porównuje pierwszą flagę USA z flagą współczesną, wskazując zauważone podobieństwa i różnice</w:t>
            </w:r>
          </w:p>
        </w:tc>
        <w:tc>
          <w:tcPr>
            <w:tcW w:w="4069" w:type="dxa"/>
          </w:tcPr>
          <w:p w:rsidR="00EF261E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terminami: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bojkot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Kongres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Izba Reprezentantów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i zaznacza na osi czasu datę powstania Stanów Zjednoczonych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(4 lipca 1776 r.)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zasługi Jerzego Waszyngtona dla powstania USA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Boston, Filadelfię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 Yorktown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wydarzenie zwane bostońskim piciem herbaty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wybuchu wojny między kolonistami a rządem brytyjskim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znaczenie Deklaracji niepodległości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najważniejsze etapy walki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o niepodległość USA</w:t>
            </w:r>
          </w:p>
          <w:p w:rsidR="00EF261E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udział Polaków w walce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o niepodległość USA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EF261E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miejsca związane z udziałem Polaków w wojnie o niepodległość USA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idee oświeceniowe zapisane w konstytucji USA</w:t>
            </w:r>
          </w:p>
          <w:p w:rsidR="0033197C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ustrój polityczny USA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4346" w:type="dxa"/>
            <w:gridSpan w:val="6"/>
          </w:tcPr>
          <w:p w:rsidR="0033197C" w:rsidRPr="00664E45" w:rsidRDefault="0033197C" w:rsidP="00EF261E">
            <w:pPr>
              <w:widowControl/>
              <w:suppressAutoHyphens w:val="0"/>
              <w:autoSpaceDE w:val="0"/>
              <w:autoSpaceDN w:val="0"/>
              <w:adjustRightInd w:val="0"/>
              <w:ind w:left="771"/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lastRenderedPageBreak/>
              <w:t>POWTÓRZENIE WIADOMOŚCI I SPRAWDZIAN Z ROZDZIAŁU IV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3197C" w:rsidRPr="00664E45" w:rsidTr="00275FBF">
        <w:tc>
          <w:tcPr>
            <w:tcW w:w="15310" w:type="dxa"/>
            <w:gridSpan w:val="7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 xml:space="preserve">ROZDZIAŁ V: </w:t>
            </w:r>
            <w:r w:rsidR="00EF261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UPADEK RZECZYPOSPOLITEJ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1. Rzeczpospolita pod rządami Wettinów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unia personalna z Saksonią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początek ingerencji Rosji </w:t>
            </w:r>
            <w:r w:rsidR="008134DD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sprawy Polski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podwójna elekcja w 1733 r.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rządy Augusta III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projekty reform Rzeczypospolitej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ind w:left="3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XIII.1, XIII.2, XIII.3, XIII.4</w:t>
            </w:r>
          </w:p>
        </w:tc>
        <w:tc>
          <w:tcPr>
            <w:tcW w:w="3727" w:type="dxa"/>
          </w:tcPr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unia personalna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anarchia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Augusta II Mocnego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Augusta III Sasa jako monarchów sprawujących władzę w Polsce na początku XVIII w.</w:t>
            </w:r>
          </w:p>
          <w:p w:rsidR="00EF261E" w:rsidRPr="00664E45" w:rsidRDefault="00EF261E" w:rsidP="00EF261E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Stanisława Konarskiego jako reformatora Rzeczypospolitej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krótko opisuje propozycje jego reform – wskazuje na mapie Saksonię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konsekwencje wyboru dwóch władców jednocześnie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przyczyny anarchii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Polsce</w:t>
            </w:r>
          </w:p>
          <w:p w:rsidR="0033197C" w:rsidRPr="00664E45" w:rsidRDefault="0033197C" w:rsidP="003274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konfederacja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F261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liberum veto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wolna elekcja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przywileje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złota wolność szlachecka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datę obrad sejmu niemego (1717 r.)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postać Stanisława Leszczyńskiego</w:t>
            </w:r>
          </w:p>
          <w:p w:rsidR="00EF261E" w:rsidRPr="00664E45" w:rsidRDefault="00EF261E" w:rsidP="00EF261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okres rządów Augusta II Mocnego</w:t>
            </w:r>
          </w:p>
          <w:p w:rsidR="00EF261E" w:rsidRDefault="00EF261E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opisuje pozytywne i negatywne skutki rządów Augusta III </w:t>
            </w:r>
          </w:p>
          <w:p w:rsidR="0032741F" w:rsidRPr="008134DD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sens powiedzeń: </w:t>
            </w:r>
            <w:r w:rsidRPr="008134DD">
              <w:rPr>
                <w:rFonts w:ascii="Times New Roman" w:hAnsi="Times New Roman" w:cs="Times New Roman"/>
                <w:i/>
                <w:sz w:val="22"/>
                <w:szCs w:val="22"/>
              </w:rPr>
              <w:t>Od Sasa do Lasa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r w:rsidRPr="008134DD">
              <w:rPr>
                <w:rFonts w:ascii="Times New Roman" w:hAnsi="Times New Roman" w:cs="Times New Roman"/>
                <w:i/>
                <w:sz w:val="22"/>
                <w:szCs w:val="22"/>
              </w:rPr>
              <w:t>Za króla Sasa jedz, pij i popuszczaj pasa</w:t>
            </w:r>
          </w:p>
          <w:p w:rsidR="00EF261E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projekty reform w I poł. XVIII w.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genezę i postanowienia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sejmu niemego</w:t>
            </w:r>
          </w:p>
          <w:p w:rsidR="00EF261E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 przyczynę ingerencji Rosji 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sprawy Polski</w:t>
            </w:r>
          </w:p>
          <w:p w:rsidR="0033197C" w:rsidRPr="00664E45" w:rsidRDefault="0032741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reformy niezbędne dla wzmocnienia Rzeczypospolitej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 Pierwszy rozbiór Polski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Stanisław August Poniatowski królem Polski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pierwsze reformy nowego władcy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konfederacja barska</w:t>
            </w:r>
          </w:p>
          <w:p w:rsidR="0033197C" w:rsidRPr="00664E45" w:rsidRDefault="0033197C" w:rsidP="0033197C">
            <w:pPr>
              <w:ind w:left="32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I rozbiór Polski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XVI.1, XVI.2, XVII.1</w:t>
            </w:r>
          </w:p>
        </w:tc>
        <w:tc>
          <w:tcPr>
            <w:tcW w:w="3727" w:type="dxa"/>
          </w:tcPr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poprawnie posługuje się termin</w:t>
            </w:r>
            <w:r w:rsidR="001C0BD4">
              <w:rPr>
                <w:rFonts w:ascii="Times New Roman" w:hAnsi="Times New Roman" w:cs="Times New Roman"/>
                <w:sz w:val="22"/>
                <w:szCs w:val="22"/>
              </w:rPr>
              <w:t>ami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EF261E">
              <w:rPr>
                <w:rFonts w:ascii="Times New Roman" w:hAnsi="Times New Roman" w:cs="Times New Roman"/>
                <w:i/>
                <w:sz w:val="22"/>
                <w:szCs w:val="22"/>
              </w:rPr>
              <w:t>rozbiory Polski</w:t>
            </w:r>
            <w:r w:rsidR="001C0BD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C0BD4"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ambasador</w:t>
            </w:r>
            <w:r w:rsidR="001C0BD4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C0BD4"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emigracja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datę pierwszego rozbioru Polski (1772 r.)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przywołuje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 charakteryzuje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postać Stanisława Augusta Poniatowskiego jako ostatniego króla Polski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państwa, które dokonały pierwszego rozbioru Polski i wskazuje je na mapie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ziemie utracone przez Polskę podczas pierwszego rozbioru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pierwszego rozbioru Polski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ocenia postawę Tadeusza Rejtana</w:t>
            </w: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1C0BD4" w:rsidRPr="001C0BD4" w:rsidRDefault="001C0BD4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prawa kardynalne 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datę zawiązania konfederacji barskiej (1768 r.)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okoliczności wyboru Stanisława Augusta na króla Polski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wymienia reformy Stanisława Augusta 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w celu naprawy oświaty i gospodarki 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 II poł. XVIII w.</w:t>
            </w:r>
          </w:p>
          <w:p w:rsidR="001C0BD4" w:rsidRDefault="001C0BD4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przyczyny zawiązania konfederacji barskiej 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cel walki konfederatów barskich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następstwa konfederacji barskiej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porównuje postawy rodaków wobec rozbioru państwa na podstawie analizy obrazu Jana Matejki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Rejtan </w:t>
            </w:r>
            <w:r w:rsidR="001C0BD4"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Upadek Polski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</w:r>
          </w:p>
          <w:p w:rsidR="0033197C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opowiada o przebiegu i decyzjach sejmu rozbiorowego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3. Kultura polskiego oświecenia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literatura okresu oświecenia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Teatr Narodow</w:t>
            </w:r>
            <w:r w:rsidR="001C0BD4">
              <w:rPr>
                <w:rFonts w:ascii="Times New Roman" w:eastAsia="Times New Roman" w:hAnsi="Times New Roman" w:cs="Times New Roman"/>
                <w:sz w:val="22"/>
                <w:szCs w:val="22"/>
              </w:rPr>
              <w:t>y</w:t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 jego zadania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mecenat Stanisława Augusta Poniatowskiego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architektura</w:t>
            </w:r>
            <w:r w:rsidR="001344C3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i sztuka klasycystyczna</w:t>
            </w:r>
            <w:r w:rsidR="001344C3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Polsce</w:t>
            </w:r>
          </w:p>
          <w:p w:rsidR="0033197C" w:rsidRPr="00664E45" w:rsidRDefault="0033197C" w:rsidP="001C0BD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reforma szkolnictwa</w:t>
            </w:r>
            <w:r w:rsidR="001344C3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w Polsce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XVI.1, XVI.5</w:t>
            </w:r>
          </w:p>
        </w:tc>
        <w:tc>
          <w:tcPr>
            <w:tcW w:w="3727" w:type="dxa"/>
          </w:tcPr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poprawnie posługuje się termin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ami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szkoła parafialna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obiady czwartkowe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Stanisława Augusta jako oświeceniowego mecenasa sztuki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przykład zasług ostatniego króla dla rozwoju kultury polskiej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przykłady przedmiotów nauczanych w szkołach parafialnych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przyczyny powołania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Komisji Edukacji Narodowej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cel wychowania i edukacji młodzieży w XVIII w.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wymienia pisarzy politycznych II poł. XVIII w. (Hugo Kołłątaj, Stanisław Staszic) oraz ich propozycje reform 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zasługi Stanisława Augusta dla rozwoju kultury i sztuki oświecenia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twórczość Ignacego Krasickiego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Juliana Ursyna Niemcewicza i Wojciecha Bogusławskiego</w:t>
            </w:r>
          </w:p>
          <w:p w:rsidR="001C0BD4" w:rsidRDefault="001C0BD4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wymienia malarzy tworzących w Polsce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Canaletto, Marcello Bacciarelli</w:t>
            </w:r>
            <w:r w:rsidR="008134DD">
              <w:rPr>
                <w:rFonts w:ascii="Times New Roman" w:hAnsi="Times New Roman" w:cs="Times New Roman"/>
                <w:sz w:val="22"/>
                <w:szCs w:val="22"/>
              </w:rPr>
              <w:t xml:space="preserve"> oraz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wyjaśnia, dlaczego obrazy Canaletta są ważnym źródłem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wiedzy historycznej 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architekturę i sztukę klasycystyczną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przykłady budowli klasycystycznych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zadania Teatru Narodowego i czasopisma „Monitor”</w:t>
            </w:r>
          </w:p>
          <w:p w:rsidR="001C0BD4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zmiany wprowadzone w polskim szkolnictwie</w:t>
            </w:r>
            <w:r w:rsidR="001C0B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przez KEN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2741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przykłady budowli klasycystycznych w swoim regionie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 Sejm Wielki i Konstytucja 3 Maja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  <w:r w:rsidRPr="00664E45">
              <w:rPr>
                <w:bCs/>
                <w:sz w:val="22"/>
                <w:szCs w:val="22"/>
              </w:rPr>
              <w:t>– reformy Sejmu Wielkiego</w:t>
            </w:r>
          </w:p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  <w:r w:rsidRPr="00664E45">
              <w:rPr>
                <w:bCs/>
                <w:sz w:val="22"/>
                <w:szCs w:val="22"/>
              </w:rPr>
              <w:t xml:space="preserve">– Konstytucja </w:t>
            </w:r>
            <w:r w:rsidR="001C0BD4">
              <w:rPr>
                <w:bCs/>
                <w:sz w:val="22"/>
                <w:szCs w:val="22"/>
              </w:rPr>
              <w:br/>
            </w:r>
            <w:r w:rsidRPr="00664E45">
              <w:rPr>
                <w:bCs/>
                <w:sz w:val="22"/>
                <w:szCs w:val="22"/>
              </w:rPr>
              <w:t>3 Maja</w:t>
            </w:r>
          </w:p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  <w:r w:rsidRPr="00664E45">
              <w:rPr>
                <w:bCs/>
                <w:sz w:val="22"/>
                <w:szCs w:val="22"/>
              </w:rPr>
              <w:t>– wojna polsko-rosyjska w 1792 r.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drugi rozbiór Polski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XVI.3, XVI.3, XVII.1</w:t>
            </w:r>
          </w:p>
        </w:tc>
        <w:tc>
          <w:tcPr>
            <w:tcW w:w="3727" w:type="dxa"/>
          </w:tcPr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konstytucja</w:t>
            </w:r>
          </w:p>
          <w:p w:rsidR="001C0BD4" w:rsidRPr="00664E45" w:rsidRDefault="0032741F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</w:t>
            </w:r>
            <w:r w:rsidR="001C0BD4">
              <w:rPr>
                <w:rFonts w:ascii="Times New Roman" w:hAnsi="Times New Roman" w:cs="Times New Roman"/>
                <w:sz w:val="22"/>
                <w:szCs w:val="22"/>
              </w:rPr>
              <w:t>y: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uchwalenia Konstytucji 3 maja </w:t>
            </w:r>
            <w:r w:rsidR="001C0BD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(1791 r.)</w:t>
            </w:r>
            <w:r w:rsidR="001C0BD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1C0BD4" w:rsidRPr="00664E45">
              <w:rPr>
                <w:rFonts w:ascii="Times New Roman" w:hAnsi="Times New Roman" w:cs="Times New Roman"/>
                <w:sz w:val="22"/>
                <w:szCs w:val="22"/>
              </w:rPr>
              <w:t>obrad Sejmu Wielkiego (1788–1792 r.) i drugiego rozbioru (1793 r.)</w:t>
            </w:r>
          </w:p>
          <w:p w:rsidR="001C0BD4" w:rsidRDefault="001C0BD4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ziemie utracone przez Polskę podczas drugiego rozbioru 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państwa, które dokonały drugiego rozbioru Polski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najważniejsze reformy Sejmu Czteroletniego</w:t>
            </w:r>
          </w:p>
          <w:p w:rsidR="001C0BD4" w:rsidRPr="00664E45" w:rsidRDefault="001C0BD4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najważniejsze postanowienia Konstytucji 3 maja (zniesienie liberum veto i wolnej elekcji)</w:t>
            </w:r>
          </w:p>
          <w:p w:rsidR="0033197C" w:rsidRPr="00664E45" w:rsidRDefault="0032741F" w:rsidP="001C0BD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na obrazie Jana Matejki </w:t>
            </w:r>
            <w:r w:rsidRPr="001C0BD4">
              <w:rPr>
                <w:rFonts w:ascii="Times New Roman" w:hAnsi="Times New Roman" w:cs="Times New Roman"/>
                <w:i/>
                <w:sz w:val="22"/>
                <w:szCs w:val="22"/>
              </w:rPr>
              <w:t>Konstytucja 3 maja 1791 roku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wskazuje współtwórców konstytucji: Stanisława Augusta Poniatowskiego i Stanisława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Małachowskiego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069" w:type="dxa"/>
          </w:tcPr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charakteryzuje postać Stanisława Małachowskiego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sytuację w Polsce po pierwszym rozbiorze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cel obrad Sejmu Wielkiego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okoliczności zawiązania konfederacji targowickiej i podaje jej datę (1792 r.)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Targowicę, Dubienkę i Zieleńce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najważniejsze reformy Sejmu Czteroletniego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ustrój polityczny wprowadzony przez Konstytucję 3 maja</w:t>
            </w:r>
          </w:p>
          <w:p w:rsidR="002D3A0B" w:rsidRDefault="002D3A0B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charakteryzuje zmiany wprowadzone przez Konstytucję 3 maja i wskazuje ich skutki 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genezę ustanowienia Orderu Virtuti Militari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przebieg wojny polsko-rosyjskiej (1792 r.),</w:t>
            </w:r>
          </w:p>
          <w:p w:rsidR="0033197C" w:rsidRPr="00664E45" w:rsidRDefault="0032741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postanowienia sejmu 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 Grodnie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 Powstanie kościuszkowskie i trzeci rozbiór Polski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wybuch powstania kościuszkowskiego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Uniwersał połaniecki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przebieg powstania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trzeci rozbiór Polski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XVII.1, XVII.2, XVII.3</w:t>
            </w:r>
          </w:p>
        </w:tc>
        <w:tc>
          <w:tcPr>
            <w:tcW w:w="3727" w:type="dxa"/>
          </w:tcPr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2D3A0B">
              <w:rPr>
                <w:rFonts w:ascii="Times New Roman" w:hAnsi="Times New Roman" w:cs="Times New Roman"/>
                <w:i/>
                <w:sz w:val="22"/>
                <w:szCs w:val="22"/>
              </w:rPr>
              <w:t>naczelnik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D3A0B">
              <w:rPr>
                <w:rFonts w:ascii="Times New Roman" w:hAnsi="Times New Roman" w:cs="Times New Roman"/>
                <w:i/>
                <w:sz w:val="22"/>
                <w:szCs w:val="22"/>
              </w:rPr>
              <w:t>kosynierzy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2D3A0B">
              <w:rPr>
                <w:rFonts w:ascii="Times New Roman" w:hAnsi="Times New Roman" w:cs="Times New Roman"/>
                <w:i/>
                <w:sz w:val="22"/>
                <w:szCs w:val="22"/>
              </w:rPr>
              <w:t>zaborcy</w:t>
            </w:r>
            <w:r w:rsidR="002D3A0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D3A0B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D3A0B" w:rsidRPr="002D3A0B">
              <w:rPr>
                <w:rFonts w:ascii="Times New Roman" w:hAnsi="Times New Roman" w:cs="Times New Roman"/>
                <w:i/>
                <w:sz w:val="22"/>
                <w:szCs w:val="22"/>
              </w:rPr>
              <w:t>insurekcja</w:t>
            </w:r>
          </w:p>
          <w:p w:rsidR="002D3A0B" w:rsidRPr="00664E45" w:rsidRDefault="002D3A0B" w:rsidP="002D3A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i zaznacza na osi czasu daty insurekcji kościuszkowskiej (1794 r.) oraz trzeciego rozbioru Polski (1795 r.)</w:t>
            </w:r>
          </w:p>
          <w:p w:rsidR="002D3A0B" w:rsidRPr="00664E45" w:rsidRDefault="002D3A0B" w:rsidP="002D3A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postać Tadeusza Kościuszki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Tadeusza Kościuszkę jako naczelnika powstania</w:t>
            </w:r>
          </w:p>
          <w:p w:rsidR="002D3A0B" w:rsidRDefault="002D3A0B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Kraków i tereny utracone przez Polskę podczas trzeciego rozbioru 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państwa, które dokonały trzeciego rozbioru Polski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przyczyny wybuchu i upadku powstania kościuszkowskiego</w:t>
            </w:r>
          </w:p>
          <w:p w:rsidR="0033197C" w:rsidRPr="00664E45" w:rsidRDefault="0033197C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2D3A0B" w:rsidRPr="00664E45" w:rsidRDefault="002D3A0B" w:rsidP="002D3A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– poprawnie posługuje się terminem: </w:t>
            </w:r>
            <w:r w:rsidRPr="002D3A0B">
              <w:rPr>
                <w:rFonts w:ascii="Times New Roman" w:eastAsiaTheme="minorHAnsi" w:hAnsi="Times New Roman" w:cs="Times New Roman"/>
                <w:i/>
                <w:sz w:val="22"/>
                <w:szCs w:val="22"/>
                <w:lang w:eastAsia="en-US" w:bidi="ar-SA"/>
              </w:rPr>
              <w:t>uniwersał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charakteryzuje postać Wojciecha Bartosa</w:t>
            </w:r>
          </w:p>
          <w:p w:rsidR="002D3A0B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wskazuje na mapie Racławice</w:t>
            </w:r>
            <w:r w:rsidR="001217CA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, 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Połaniec</w:t>
            </w:r>
            <w:r w:rsidR="001217CA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oraz</w:t>
            </w:r>
            <w:r w:rsidR="002D3A0B"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Maciejowice</w:t>
            </w:r>
          </w:p>
          <w:p w:rsidR="002D3A0B" w:rsidRPr="00664E45" w:rsidRDefault="002D3A0B" w:rsidP="002D3A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opisuje przebieg powstania kościuszkowskiego i podaje jego najważniejsze wydarzenia w kolejności chronologicznej</w:t>
            </w:r>
          </w:p>
          <w:p w:rsidR="002D3A0B" w:rsidRPr="00664E45" w:rsidRDefault="002D3A0B" w:rsidP="002D3A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opowiada o bitw</w:t>
            </w:r>
            <w:r w:rsidR="001217CA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ach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 pod Racławicami</w:t>
            </w:r>
            <w:r w:rsidR="001344C3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br/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i </w:t>
            </w:r>
            <w:r w:rsidR="001217CA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 xml:space="preserve">Maciejowicami oraz 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przedstawia jej znaczenie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wyjaśnia, dlaczego Kościuszko zdecydował się wydać Uniwersał połaniecki</w:t>
            </w:r>
          </w:p>
          <w:p w:rsidR="001217CA" w:rsidRPr="00664E45" w:rsidRDefault="001217CA" w:rsidP="001217CA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przedstawia zapisy Uniwersału połanieckiego</w:t>
            </w:r>
          </w:p>
          <w:p w:rsidR="002D3A0B" w:rsidRDefault="0032741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wskazuje następstwa upadku powstania kościuszkowskiego</w:t>
            </w: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ab/>
            </w:r>
          </w:p>
          <w:p w:rsidR="0033197C" w:rsidRPr="00664E45" w:rsidRDefault="0032741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 w:bidi="ar-SA"/>
              </w:rPr>
            </w:pPr>
            <w:r w:rsidRPr="00664E45">
              <w:rPr>
                <w:rFonts w:ascii="Times New Roman" w:eastAsiaTheme="minorHAnsi" w:hAnsi="Times New Roman" w:cs="Times New Roman"/>
                <w:sz w:val="22"/>
                <w:szCs w:val="22"/>
                <w:lang w:eastAsia="en-US" w:bidi="ar-SA"/>
              </w:rPr>
              <w:t>– wymienia najważniejsze przyczyny upadku Rzeczypospolitej w XVIII w.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4346" w:type="dxa"/>
            <w:gridSpan w:val="6"/>
          </w:tcPr>
          <w:p w:rsidR="0033197C" w:rsidRPr="00664E45" w:rsidRDefault="0033197C" w:rsidP="002D3A0B">
            <w:pPr>
              <w:widowControl/>
              <w:suppressAutoHyphens w:val="0"/>
              <w:autoSpaceDE w:val="0"/>
              <w:autoSpaceDN w:val="0"/>
              <w:adjustRightInd w:val="0"/>
              <w:ind w:left="912"/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POWTÓRZENIE WIADOMOŚCI I SPRAWDZIAN Z ROZDZIAŁU V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3197C" w:rsidRPr="00664E45" w:rsidTr="00275FBF">
        <w:tc>
          <w:tcPr>
            <w:tcW w:w="15310" w:type="dxa"/>
            <w:gridSpan w:val="7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 xml:space="preserve">ROZDZIAŁ VI: </w:t>
            </w:r>
            <w:r w:rsidR="002D3A0B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REWOLUCJA FRANCUSKA I OKRES NAPOLEOŃSKI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1. Rewolucja francuska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sytuacja we Francji przed wybuchem rewolucji burżuazyjnej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stany społeczne we Francji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wybuch rewolucji francuskiej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uchwalenie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Deklaracji praw człowieka </w:t>
            </w:r>
            <w:r w:rsidR="00867D8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obywatela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Francja monarchią konstytucyjną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XV.1, XV.2</w:t>
            </w:r>
          </w:p>
        </w:tc>
        <w:tc>
          <w:tcPr>
            <w:tcW w:w="3727" w:type="dxa"/>
          </w:tcPr>
          <w:p w:rsidR="00FB1526" w:rsidRPr="00664E45" w:rsidRDefault="00FB1526" w:rsidP="00FB152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konstytucja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rewolucja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Bastylia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burżuazja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Stany Generalne</w:t>
            </w:r>
          </w:p>
          <w:p w:rsidR="00FB1526" w:rsidRPr="00664E45" w:rsidRDefault="00FB1526" w:rsidP="00FB152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i zaznacza na osi czasu datę wybuchu rewolucji we Francji </w:t>
            </w:r>
            <w:r w:rsidR="001217C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(14 lipca 1789 r.)</w:t>
            </w:r>
          </w:p>
          <w:p w:rsidR="00FB1526" w:rsidRPr="00664E45" w:rsidRDefault="00FB1526" w:rsidP="00FB152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postać Ludwika XVI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Francję i Paryż</w:t>
            </w:r>
          </w:p>
          <w:p w:rsidR="001217CA" w:rsidRPr="00664E45" w:rsidRDefault="001217CA" w:rsidP="001217CA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i charakteryzuje stany społeczne we Francji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wydarzenie, które rozpoczęło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rewolucję francuską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Francuzi obchodzą swoje święto narodowe 14 lipca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3197C" w:rsidP="001217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FB1526" w:rsidRDefault="00FB1526" w:rsidP="00FB152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terminem: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monarchia konstytucyjna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B1526" w:rsidRPr="00664E45" w:rsidRDefault="00FB1526" w:rsidP="00FB152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datę uchwalenia konstytucji francuskiej (1791 r.)</w:t>
            </w:r>
          </w:p>
          <w:p w:rsidR="00FB1526" w:rsidRPr="00664E45" w:rsidRDefault="00FB1526" w:rsidP="00FB152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położenie stanów społecznych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we Francji</w:t>
            </w:r>
          </w:p>
          <w:p w:rsidR="00FB1526" w:rsidRPr="00664E45" w:rsidRDefault="00FB1526" w:rsidP="00FB152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sytuację we Francji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przed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wybuchem rewolucji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wybuchu rewolucji burżuazyjnej</w:t>
            </w:r>
          </w:p>
          <w:p w:rsidR="00FB1526" w:rsidRDefault="00FB1526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przedstawia okoliczności i cel powstania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Zgromadzenia Narodowego 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zadania Konstytuanty</w:t>
            </w:r>
          </w:p>
          <w:p w:rsidR="00FB1526" w:rsidRPr="00664E45" w:rsidRDefault="00FB1526" w:rsidP="00FB152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decyzje Konstytuanty podjęte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po wybuchu rewolucji i wskazuje ich przyczyny</w:t>
            </w:r>
          </w:p>
          <w:p w:rsidR="00FB1526" w:rsidRDefault="00FB1526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charakteryzuje ustrój Francji po wprowadzeniu konstytucji </w:t>
            </w:r>
          </w:p>
          <w:p w:rsidR="0033197C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najważniejsze zapisy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1217CA">
              <w:rPr>
                <w:rFonts w:ascii="Times New Roman" w:hAnsi="Times New Roman" w:cs="Times New Roman"/>
                <w:sz w:val="22"/>
                <w:szCs w:val="22"/>
              </w:rPr>
              <w:t xml:space="preserve">i wyjaśnia ponadczasowe znaczenie </w:t>
            </w:r>
            <w:r w:rsidRPr="00FB1526">
              <w:rPr>
                <w:rFonts w:ascii="Times New Roman" w:hAnsi="Times New Roman" w:cs="Times New Roman"/>
                <w:i/>
                <w:sz w:val="22"/>
                <w:szCs w:val="22"/>
              </w:rPr>
              <w:t>Deklaracji praw człowieka i obywatela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 Republika Francuska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Francja republiką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terror jakobinów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upadek rządów jakobinów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XV.1</w:t>
            </w:r>
          </w:p>
        </w:tc>
        <w:tc>
          <w:tcPr>
            <w:tcW w:w="3727" w:type="dxa"/>
          </w:tcPr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gilotyna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terror</w:t>
            </w:r>
            <w:r w:rsidR="007B6D34" w:rsidRPr="007B6D3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B6D34"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republika</w:t>
            </w:r>
          </w:p>
          <w:p w:rsidR="007B6D34" w:rsidRPr="00664E45" w:rsidRDefault="007B6D34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postać Maksymiliana Robespierre’a</w:t>
            </w:r>
          </w:p>
          <w:p w:rsidR="007B6D34" w:rsidRPr="00664E45" w:rsidRDefault="007B6D34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państwa,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którymi walczyła rewolucyjna Francja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okoliczności stracenia Ludwika XVI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obalenia władzy Ludwika XVI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3197C" w:rsidRPr="00664E45" w:rsidRDefault="0033197C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jakobini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dyrektoriat</w:t>
            </w:r>
            <w:r w:rsidR="007B6D34">
              <w:rPr>
                <w:rFonts w:ascii="Times New Roman" w:hAnsi="Times New Roman" w:cs="Times New Roman"/>
                <w:i/>
                <w:sz w:val="22"/>
                <w:szCs w:val="22"/>
              </w:rPr>
              <w:t>,</w:t>
            </w:r>
            <w:r w:rsidR="007B6D34"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B6D34"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radykalizm</w:t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jakobini przejęli rządy we Francji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rządy jakobinów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wyjaśnia, dlaczego rządy jakobinów nazwano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Wielkim Terrorem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przedstawia, w jaki sposób jakobinów odsunięto od władzy</w:t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upadku rządów jakobinów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skutki rządów jakobinów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na przykładzie postaci Maksymiliana</w:t>
            </w:r>
            <w:r w:rsidR="007B6D3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Robespierre’a sens powiedzenia: </w:t>
            </w:r>
            <w:r w:rsidRPr="00607D96">
              <w:rPr>
                <w:rFonts w:ascii="Times New Roman" w:hAnsi="Times New Roman" w:cs="Times New Roman"/>
                <w:i/>
                <w:sz w:val="22"/>
                <w:szCs w:val="22"/>
              </w:rPr>
              <w:t>Rewolucja</w:t>
            </w:r>
            <w:r w:rsidR="007B6D34" w:rsidRPr="00607D9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607D96">
              <w:rPr>
                <w:rFonts w:ascii="Times New Roman" w:hAnsi="Times New Roman" w:cs="Times New Roman"/>
                <w:i/>
                <w:sz w:val="22"/>
                <w:szCs w:val="22"/>
              </w:rPr>
              <w:t>pożera własne dzieci</w:t>
            </w:r>
          </w:p>
          <w:p w:rsidR="007B6D34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charakteryzuje rządy dyrektoriatu </w:t>
            </w:r>
          </w:p>
          <w:p w:rsidR="0033197C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ocenia terror jako narzędzie walki politycznej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3. Epoka Napoleona Bonapartego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– obalenie rządów dyrektoriatu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Napoleon Bonaparte cesarzem Francuzów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– Kodeks Napoleona</w:t>
            </w:r>
          </w:p>
          <w:p w:rsidR="0033197C" w:rsidRPr="00664E45" w:rsidRDefault="0033197C" w:rsidP="0033197C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Napoleon u szczytu potęgi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XVIII.1</w:t>
            </w:r>
          </w:p>
        </w:tc>
        <w:tc>
          <w:tcPr>
            <w:tcW w:w="3727" w:type="dxa"/>
          </w:tcPr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zamach stanu</w:t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określa I poł. XIX w. jako epokę napoleońską</w:t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datę decydującej bitwy pod Austerlitz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(1805 r.)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i wskazuje tę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miejscowość na mapie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krótko postać Napoleona Bonapartego jako cesarza Francuzów i wybitnego dowódcę</w:t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okoliczności przejęcia władzy przez Napoleona</w:t>
            </w:r>
          </w:p>
          <w:p w:rsidR="007B6D34" w:rsidRPr="00664E45" w:rsidRDefault="007B6D34" w:rsidP="007B6D34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państwa,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 którymi toczyła wojny napoleońska Francja</w:t>
            </w:r>
          </w:p>
          <w:p w:rsidR="007B6D34" w:rsidRDefault="007B6D34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tereny zależne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od Francji </w:t>
            </w:r>
          </w:p>
          <w:p w:rsidR="0032741F" w:rsidRPr="00664E45" w:rsidRDefault="0032741F" w:rsidP="0032741F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na infografice uzbrojenie żołnierzy epoki napoleońskiej</w:t>
            </w:r>
          </w:p>
          <w:p w:rsidR="0033197C" w:rsidRPr="00664E45" w:rsidRDefault="0033197C" w:rsidP="003274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7B6D34" w:rsidRPr="00664E45" w:rsidRDefault="007B6D34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poprawnie posługuje się terminem: </w:t>
            </w:r>
            <w:r w:rsidRPr="007B6D34">
              <w:rPr>
                <w:rFonts w:ascii="Times New Roman" w:hAnsi="Times New Roman" w:cs="Times New Roman"/>
                <w:i/>
                <w:sz w:val="22"/>
                <w:szCs w:val="22"/>
              </w:rPr>
              <w:t>blokada kontynentalna</w:t>
            </w:r>
          </w:p>
          <w:p w:rsidR="007B6D34" w:rsidRPr="00664E45" w:rsidRDefault="007B6D34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y: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koronacji cesarskiej Napoleona (1804 r.)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pokoju w Tylży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(1807 r.)</w:t>
            </w:r>
            <w:r w:rsidR="00010B0B">
              <w:rPr>
                <w:rFonts w:ascii="Times New Roman" w:hAnsi="Times New Roman" w:cs="Times New Roman"/>
                <w:sz w:val="22"/>
                <w:szCs w:val="22"/>
              </w:rPr>
              <w:t>, uchwalenie Kodeksu Napoleona (1804 r.)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przedstawia położenie Francji w Europie podczas rządów dyrektoriatu</w:t>
            </w:r>
          </w:p>
          <w:p w:rsidR="007B6D34" w:rsidRPr="00664E45" w:rsidRDefault="007B6D34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niezadowolenia społecznego podczas rządów dyrektoriatu</w:t>
            </w:r>
          </w:p>
          <w:p w:rsidR="007B6D34" w:rsidRDefault="007B6D34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reformy wprowadzone przez Napoleona</w:t>
            </w:r>
          </w:p>
          <w:p w:rsidR="00010B0B" w:rsidRDefault="00010B0B" w:rsidP="00010B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Kodeks Napoleona</w:t>
            </w:r>
          </w:p>
          <w:p w:rsidR="007B6D34" w:rsidRPr="00664E45" w:rsidRDefault="007B6D34" w:rsidP="007B6D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Napoleon koronował się na cesarza Francuzów</w:t>
            </w:r>
          </w:p>
          <w:p w:rsidR="00010B0B" w:rsidRDefault="00010B0B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etapy kariery Napoleona</w:t>
            </w:r>
          </w:p>
          <w:p w:rsidR="00010B0B" w:rsidRDefault="00010B0B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opisuje okoliczności powstania i charakter Związku Reńskiego </w:t>
            </w:r>
          </w:p>
          <w:p w:rsidR="0032741F" w:rsidRPr="00664E45" w:rsidRDefault="0032741F" w:rsidP="003274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przyczyny wprowadzenia blokady kontynentalnej przeciw Anglii</w:t>
            </w:r>
          </w:p>
          <w:p w:rsidR="0033197C" w:rsidRPr="00664E45" w:rsidRDefault="0032741F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010B0B">
              <w:rPr>
                <w:rFonts w:ascii="Times New Roman" w:hAnsi="Times New Roman" w:cs="Times New Roman"/>
                <w:sz w:val="22"/>
                <w:szCs w:val="22"/>
              </w:rPr>
              <w:t xml:space="preserve"> P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rzedstawia postanowienia</w:t>
            </w:r>
            <w:r w:rsidR="00010B0B">
              <w:rPr>
                <w:rFonts w:ascii="Times New Roman" w:hAnsi="Times New Roman" w:cs="Times New Roman"/>
                <w:sz w:val="22"/>
                <w:szCs w:val="22"/>
              </w:rPr>
              <w:t xml:space="preserve"> pokoju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010B0B">
              <w:rPr>
                <w:rFonts w:ascii="Times New Roman" w:hAnsi="Times New Roman" w:cs="Times New Roman"/>
                <w:sz w:val="22"/>
                <w:szCs w:val="22"/>
              </w:rPr>
              <w:t>w Tylży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 Upadek Napoleona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wyprawa na Rosję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odwrót Wielkiej Armii 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– bitwa pod Lipskiem i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eastAsia="Times New Roman" w:hAnsi="Times New Roman" w:cs="Times New Roman"/>
                <w:sz w:val="22"/>
                <w:szCs w:val="22"/>
              </w:rPr>
              <w:t>klęska cesarza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XVIII.1</w:t>
            </w:r>
          </w:p>
        </w:tc>
        <w:tc>
          <w:tcPr>
            <w:tcW w:w="3727" w:type="dxa"/>
          </w:tcPr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terminem: </w:t>
            </w:r>
            <w:r w:rsidRPr="00010B0B">
              <w:rPr>
                <w:rFonts w:ascii="Times New Roman" w:hAnsi="Times New Roman" w:cs="Times New Roman"/>
                <w:i/>
                <w:sz w:val="22"/>
                <w:szCs w:val="22"/>
              </w:rPr>
              <w:t>Wielka Armia</w:t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Rosję i Moskwę</w:t>
            </w:r>
          </w:p>
          <w:p w:rsidR="00010B0B" w:rsidRDefault="00010B0B" w:rsidP="00010B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na mapie państwa koalicji antyfrancuskiej, Elbę i Lipsk </w:t>
            </w:r>
          </w:p>
          <w:p w:rsidR="00010B0B" w:rsidRPr="00664E45" w:rsidRDefault="00010B0B" w:rsidP="00010B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wyprawy Napoleona na Rosję</w:t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opisuje, jak zakończyła się wyprawa Napoleona na Rosję</w:t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opisuje, w jakich warunkach atmosferycznych wycofywała się Wielka Armia</w:t>
            </w:r>
          </w:p>
          <w:p w:rsidR="0033197C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bitwa pod Lipskiem została nazwana „bitwą narodów”</w:t>
            </w:r>
          </w:p>
        </w:tc>
        <w:tc>
          <w:tcPr>
            <w:tcW w:w="4069" w:type="dxa"/>
          </w:tcPr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010B0B">
              <w:rPr>
                <w:rFonts w:ascii="Times New Roman" w:hAnsi="Times New Roman" w:cs="Times New Roman"/>
                <w:i/>
                <w:sz w:val="22"/>
                <w:szCs w:val="22"/>
              </w:rPr>
              <w:t>taktyka spalonej ziemi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10B0B">
              <w:rPr>
                <w:rFonts w:ascii="Times New Roman" w:hAnsi="Times New Roman" w:cs="Times New Roman"/>
                <w:i/>
                <w:sz w:val="22"/>
                <w:szCs w:val="22"/>
              </w:rPr>
              <w:t>wojna podjazdowa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10B0B">
              <w:rPr>
                <w:rFonts w:ascii="Times New Roman" w:hAnsi="Times New Roman" w:cs="Times New Roman"/>
                <w:i/>
                <w:sz w:val="22"/>
                <w:szCs w:val="22"/>
              </w:rPr>
              <w:t>abdykacja</w:t>
            </w:r>
          </w:p>
          <w:p w:rsidR="00010B0B" w:rsidRDefault="00010B0B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dat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y: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23DC">
              <w:rPr>
                <w:rFonts w:ascii="Times New Roman" w:hAnsi="Times New Roman" w:cs="Times New Roman"/>
                <w:sz w:val="22"/>
                <w:szCs w:val="22"/>
              </w:rPr>
              <w:t xml:space="preserve">bitwy pod Borodino (1812 r.),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bitwy pod Lipskiem (1813 r.)</w:t>
            </w:r>
          </w:p>
          <w:p w:rsidR="00DD23DC" w:rsidRPr="00664E45" w:rsidRDefault="00DD23DC" w:rsidP="00DD23D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Borodino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strategię obronną Rosji</w:t>
            </w:r>
          </w:p>
          <w:p w:rsidR="00DD23DC" w:rsidRPr="00664E45" w:rsidRDefault="00DD23DC" w:rsidP="00DD23D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przebieg kampanii rosyjskiej Napoleona</w:t>
            </w:r>
          </w:p>
          <w:p w:rsidR="00DD23DC" w:rsidRPr="00664E45" w:rsidRDefault="00DD23DC" w:rsidP="00DD23D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omawia, jak przebiegał odwrót Wielkiej Armii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skutki wyprawy Napoleona na Rosję</w:t>
            </w:r>
          </w:p>
          <w:p w:rsidR="00010B0B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skutki klęski Napoleona pod Lipskiem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przyczyny klęski Napoleona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5. Legiony Polskie we Włoszech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>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  <w:r w:rsidRPr="00664E45">
              <w:rPr>
                <w:bCs/>
                <w:sz w:val="22"/>
                <w:szCs w:val="22"/>
              </w:rPr>
              <w:lastRenderedPageBreak/>
              <w:t xml:space="preserve">– Polacy </w:t>
            </w:r>
            <w:r w:rsidR="00DD23DC">
              <w:rPr>
                <w:bCs/>
                <w:sz w:val="22"/>
                <w:szCs w:val="22"/>
              </w:rPr>
              <w:br/>
            </w:r>
            <w:r w:rsidRPr="00664E45">
              <w:rPr>
                <w:bCs/>
                <w:sz w:val="22"/>
                <w:szCs w:val="22"/>
              </w:rPr>
              <w:t>po utracie niepodległości</w:t>
            </w:r>
          </w:p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  <w:r w:rsidRPr="00664E45">
              <w:rPr>
                <w:bCs/>
                <w:sz w:val="22"/>
                <w:szCs w:val="22"/>
              </w:rPr>
              <w:lastRenderedPageBreak/>
              <w:t>– utworzenie Legionów Polskich we Włoszech</w:t>
            </w:r>
          </w:p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  <w:r w:rsidRPr="00664E45">
              <w:rPr>
                <w:bCs/>
                <w:sz w:val="22"/>
                <w:szCs w:val="22"/>
              </w:rPr>
              <w:t xml:space="preserve">– organizacja </w:t>
            </w:r>
            <w:r w:rsidR="00DD23DC">
              <w:rPr>
                <w:bCs/>
                <w:sz w:val="22"/>
                <w:szCs w:val="22"/>
              </w:rPr>
              <w:br/>
            </w:r>
            <w:r w:rsidRPr="00664E45">
              <w:rPr>
                <w:bCs/>
                <w:sz w:val="22"/>
                <w:szCs w:val="22"/>
              </w:rPr>
              <w:t>i zasady życia legionowego</w:t>
            </w:r>
          </w:p>
          <w:p w:rsidR="0033197C" w:rsidRPr="00664E45" w:rsidRDefault="0033197C" w:rsidP="0033197C">
            <w:pPr>
              <w:rPr>
                <w:rFonts w:ascii="Times New Roman" w:eastAsia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– udział legionistów </w:t>
            </w:r>
            <w:r w:rsidR="00DD23DC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w wojnach napoleońskich</w:t>
            </w: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XVIII.2, XVIII.4</w:t>
            </w:r>
          </w:p>
        </w:tc>
        <w:tc>
          <w:tcPr>
            <w:tcW w:w="3727" w:type="dxa"/>
          </w:tcPr>
          <w:p w:rsidR="00DD23DC" w:rsidRPr="00664E45" w:rsidRDefault="00DD23DC" w:rsidP="00DD23D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poprawnie posługuje się terminami: </w:t>
            </w:r>
            <w:r w:rsidRPr="00DD23DC">
              <w:rPr>
                <w:rFonts w:ascii="Times New Roman" w:hAnsi="Times New Roman" w:cs="Times New Roman"/>
                <w:i/>
                <w:sz w:val="22"/>
                <w:szCs w:val="22"/>
              </w:rPr>
              <w:t>legiony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DD23DC">
              <w:rPr>
                <w:rFonts w:ascii="Times New Roman" w:hAnsi="Times New Roman" w:cs="Times New Roman"/>
                <w:i/>
                <w:sz w:val="22"/>
                <w:szCs w:val="22"/>
              </w:rPr>
              <w:t>emigracja</w:t>
            </w:r>
          </w:p>
          <w:p w:rsidR="00DD23DC" w:rsidRPr="00664E45" w:rsidRDefault="00DD23DC" w:rsidP="00DD23D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i zaznacza na osi czasu datę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utworzenia Legionów Polskich we Włoszech (1797 r.)</w:t>
            </w:r>
          </w:p>
          <w:p w:rsidR="00DD23DC" w:rsidRPr="00664E45" w:rsidRDefault="00DD23DC" w:rsidP="00DD23D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kim byli Jan Henryk Dąbrowski i Józef Wybicki</w:t>
            </w:r>
          </w:p>
          <w:p w:rsidR="00DD23DC" w:rsidRPr="00664E45" w:rsidRDefault="00DD23DC" w:rsidP="00DD23D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Włochy, Francję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San Domingo</w:t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państwa zaborcze</w:t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nazwę hymnu Polski</w:t>
            </w:r>
            <w:r w:rsidR="001344C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wskazuje jego związek z Legionami Polskimi we Włoszech</w:t>
            </w:r>
          </w:p>
          <w:p w:rsidR="0033197C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cel utworzenia Legionów Polskich i opisuje walki z ich udziałem</w:t>
            </w:r>
          </w:p>
        </w:tc>
        <w:tc>
          <w:tcPr>
            <w:tcW w:w="4069" w:type="dxa"/>
          </w:tcPr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wyjaśnia, dlaczego Polacy wiązali nadzieję na niepodległość z Napoleonem</w:t>
            </w:r>
          </w:p>
          <w:p w:rsidR="00607D96" w:rsidRPr="00664E45" w:rsidRDefault="00607D96" w:rsidP="00607D96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opisuje położenie ludności polskiej po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utracie niepodległości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opisuje udział legionistów w wojnach napoleońskich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powody wysłania legionistów na San Domingo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zasady obowiązujące w Legionach Polskich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wyjaśnia, dlaczego Legiony były szkołą patriotyzmu i demokracji</w:t>
            </w:r>
          </w:p>
          <w:p w:rsidR="0033197C" w:rsidRPr="00664E45" w:rsidRDefault="00664E45" w:rsidP="0033197C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wskazuje, w jaki sposób i skąd rekrutowano żołnierzy do polskich oddziałów wojskowych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97C" w:rsidRPr="00664E45" w:rsidTr="00120667">
        <w:tc>
          <w:tcPr>
            <w:tcW w:w="1730" w:type="dxa"/>
          </w:tcPr>
          <w:p w:rsidR="0033197C" w:rsidRPr="00664E45" w:rsidRDefault="0033197C" w:rsidP="0033197C">
            <w:pPr>
              <w:snapToGri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 Księstwo Warszawskie</w:t>
            </w:r>
          </w:p>
        </w:tc>
        <w:tc>
          <w:tcPr>
            <w:tcW w:w="1418" w:type="dxa"/>
          </w:tcPr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podręcznik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karta pracy ucznia</w:t>
            </w:r>
          </w:p>
          <w:p w:rsidR="0033197C" w:rsidRPr="00664E45" w:rsidRDefault="0033197C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− zeszyt ćwiczeń</w:t>
            </w:r>
          </w:p>
          <w:p w:rsidR="0033197C" w:rsidRPr="00664E45" w:rsidRDefault="00B83A92" w:rsidP="003319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8D59E8">
              <w:rPr>
                <w:rFonts w:ascii="Times New Roman" w:hAnsi="Times New Roman" w:cs="Times New Roman"/>
                <w:sz w:val="22"/>
                <w:szCs w:val="22"/>
              </w:rPr>
              <w:t xml:space="preserve"> atlas historyczny</w:t>
            </w:r>
          </w:p>
        </w:tc>
        <w:tc>
          <w:tcPr>
            <w:tcW w:w="1842" w:type="dxa"/>
          </w:tcPr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utworzenie Księstwa Warszawskiego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konstytucja Księstwa Warszawskiego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Polacy pod rozkazami Napoleona</w:t>
            </w:r>
          </w:p>
          <w:p w:rsidR="0033197C" w:rsidRPr="00664E45" w:rsidRDefault="0033197C" w:rsidP="0033197C">
            <w:pPr>
              <w:rPr>
                <w:rFonts w:ascii="Times New Roman" w:hAnsi="Times New Roman" w:cs="Times New Roman"/>
                <w:bCs/>
              </w:rPr>
            </w:pPr>
            <w:r w:rsidRPr="00664E45">
              <w:rPr>
                <w:rFonts w:ascii="Times New Roman" w:hAnsi="Times New Roman" w:cs="Times New Roman"/>
                <w:bCs/>
                <w:sz w:val="22"/>
                <w:szCs w:val="22"/>
              </w:rPr>
              <w:t>– upadek Księstwa Warszawskiego</w:t>
            </w:r>
          </w:p>
          <w:p w:rsidR="0033197C" w:rsidRPr="00664E45" w:rsidRDefault="0033197C" w:rsidP="0033197C">
            <w:pPr>
              <w:pStyle w:val="Bezodstpw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3197C" w:rsidRPr="00664E45" w:rsidRDefault="00B83A92" w:rsidP="00331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XVIII.3, XVIII.4</w:t>
            </w:r>
          </w:p>
        </w:tc>
        <w:tc>
          <w:tcPr>
            <w:tcW w:w="3727" w:type="dxa"/>
          </w:tcPr>
          <w:p w:rsidR="003F1628" w:rsidRPr="00664E45" w:rsidRDefault="003F1628" w:rsidP="003F162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i zaznacza na osi czasu daty utworzenia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(1807 r.)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i likwidacji Księstwa Warszawskiego (1815 r.)</w:t>
            </w:r>
          </w:p>
          <w:p w:rsidR="003F1628" w:rsidRPr="00664E45" w:rsidRDefault="00664E45" w:rsidP="003F162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Księstwo Warszawskie</w:t>
            </w:r>
            <w:r w:rsidR="003F1628">
              <w:rPr>
                <w:rFonts w:ascii="Times New Roman" w:hAnsi="Times New Roman" w:cs="Times New Roman"/>
                <w:sz w:val="22"/>
                <w:szCs w:val="22"/>
              </w:rPr>
              <w:t xml:space="preserve"> i </w:t>
            </w:r>
            <w:r w:rsidR="003F1628" w:rsidRPr="00664E45">
              <w:rPr>
                <w:rFonts w:ascii="Times New Roman" w:hAnsi="Times New Roman" w:cs="Times New Roman"/>
                <w:sz w:val="22"/>
                <w:szCs w:val="22"/>
              </w:rPr>
              <w:t>Tylżę</w:t>
            </w:r>
          </w:p>
          <w:p w:rsidR="003F1628" w:rsidRPr="00664E45" w:rsidRDefault="003F1628" w:rsidP="003F162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okoliczności utworzenia Księstwa Warszawskiego,</w:t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podaje przyczyny likwidacji Księstwa Warszawskiego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664E45" w:rsidRPr="00664E45" w:rsidRDefault="00664E45" w:rsidP="00664E45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33197C" w:rsidRPr="00664E45" w:rsidRDefault="0033197C" w:rsidP="0033197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069" w:type="dxa"/>
          </w:tcPr>
          <w:p w:rsidR="003F1628" w:rsidRDefault="003F1628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podaje datę bitwy pod Raszynem </w:t>
            </w:r>
          </w:p>
          <w:p w:rsidR="003F1628" w:rsidRDefault="003F1628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(1809 r.)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charakteryzuje postać księcia Józefa Poniatowskiego</w:t>
            </w:r>
          </w:p>
          <w:p w:rsidR="003F1628" w:rsidRPr="00664E45" w:rsidRDefault="003F1628" w:rsidP="003F1628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wskazuje na mapie Raszyn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 Somosierrę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przedstawia okoliczności powiększenia terytorium Księstwa Warszawskiego</w:t>
            </w:r>
          </w:p>
          <w:p w:rsidR="003F1628" w:rsidRPr="00664E45" w:rsidRDefault="003F1628" w:rsidP="003F1628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omawia zapisy konstytucji Księstwa Warszawskiego</w:t>
            </w:r>
          </w:p>
          <w:p w:rsidR="003F1628" w:rsidRPr="00664E45" w:rsidRDefault="003F1628" w:rsidP="003F1628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 xml:space="preserve">– wskazuje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na 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związek między zapisami konstytucji Księstwa Warszawskiego a ideami rewolucji francuskiej</w:t>
            </w:r>
          </w:p>
          <w:p w:rsidR="003F1628" w:rsidRPr="00664E45" w:rsidRDefault="003F1628" w:rsidP="003F1628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wymienia bitwy stoczone przez napoleońską Francję z udziałem Polaków</w:t>
            </w:r>
          </w:p>
          <w:p w:rsidR="00664E45" w:rsidRPr="00664E45" w:rsidRDefault="00664E45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opowiada o szarży polskich szwoleżerów pod Somosierrą i wskazuje jej znaczenie dla toczonych walk</w:t>
            </w: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33197C" w:rsidRPr="00664E45" w:rsidRDefault="003F1628" w:rsidP="00664E45">
            <w:pPr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– wyjaśnia znaczenie mitu napoleońskiego dla podtrzymania pamięci o Legionach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197C" w:rsidRPr="00664E45" w:rsidTr="00120667">
        <w:trPr>
          <w:trHeight w:val="473"/>
        </w:trPr>
        <w:tc>
          <w:tcPr>
            <w:tcW w:w="14346" w:type="dxa"/>
            <w:gridSpan w:val="6"/>
            <w:vAlign w:val="center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 w:bidi="ar-SA"/>
              </w:rPr>
              <w:t>POWTÓRZENIE WIADOMOŚCI I SPRAWDZIAN Z ROZDZIAŁU VI</w:t>
            </w:r>
          </w:p>
        </w:tc>
        <w:tc>
          <w:tcPr>
            <w:tcW w:w="964" w:type="dxa"/>
          </w:tcPr>
          <w:p w:rsidR="0033197C" w:rsidRPr="00664E45" w:rsidRDefault="0033197C" w:rsidP="0033197C">
            <w:pPr>
              <w:jc w:val="center"/>
              <w:rPr>
                <w:rFonts w:ascii="Times New Roman" w:hAnsi="Times New Roman" w:cs="Times New Roman"/>
              </w:rPr>
            </w:pPr>
            <w:r w:rsidRPr="00664E4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:rsidR="00E064CE" w:rsidRPr="00664E45" w:rsidRDefault="00E064CE" w:rsidP="00E064CE">
      <w:pPr>
        <w:rPr>
          <w:rFonts w:ascii="Times New Roman" w:hAnsi="Times New Roman" w:cs="Times New Roman"/>
          <w:sz w:val="22"/>
          <w:szCs w:val="22"/>
        </w:rPr>
      </w:pPr>
    </w:p>
    <w:sectPr w:rsidR="00E064CE" w:rsidRPr="00664E45" w:rsidSect="005661F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C02"/>
    <w:multiLevelType w:val="hybridMultilevel"/>
    <w:tmpl w:val="27D81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60605"/>
    <w:multiLevelType w:val="hybridMultilevel"/>
    <w:tmpl w:val="3D0A3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3699E"/>
    <w:multiLevelType w:val="hybridMultilevel"/>
    <w:tmpl w:val="57441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04429"/>
    <w:multiLevelType w:val="hybridMultilevel"/>
    <w:tmpl w:val="454E5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13415"/>
    <w:multiLevelType w:val="hybridMultilevel"/>
    <w:tmpl w:val="7B060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1647A"/>
    <w:multiLevelType w:val="hybridMultilevel"/>
    <w:tmpl w:val="C276E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62F37"/>
    <w:multiLevelType w:val="hybridMultilevel"/>
    <w:tmpl w:val="13DC3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57D10"/>
    <w:multiLevelType w:val="hybridMultilevel"/>
    <w:tmpl w:val="6106B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429BA"/>
    <w:multiLevelType w:val="hybridMultilevel"/>
    <w:tmpl w:val="052CD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41817"/>
    <w:multiLevelType w:val="hybridMultilevel"/>
    <w:tmpl w:val="D3CCD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949B9"/>
    <w:multiLevelType w:val="hybridMultilevel"/>
    <w:tmpl w:val="0FE03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B77FF"/>
    <w:multiLevelType w:val="hybridMultilevel"/>
    <w:tmpl w:val="6A0E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97001"/>
    <w:multiLevelType w:val="hybridMultilevel"/>
    <w:tmpl w:val="3CB45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95513B"/>
    <w:multiLevelType w:val="hybridMultilevel"/>
    <w:tmpl w:val="381C1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F2800"/>
    <w:multiLevelType w:val="hybridMultilevel"/>
    <w:tmpl w:val="702A9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571E7"/>
    <w:multiLevelType w:val="hybridMultilevel"/>
    <w:tmpl w:val="FB603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0790B"/>
    <w:multiLevelType w:val="hybridMultilevel"/>
    <w:tmpl w:val="B6B49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035FF"/>
    <w:multiLevelType w:val="hybridMultilevel"/>
    <w:tmpl w:val="7BC0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32C10"/>
    <w:multiLevelType w:val="hybridMultilevel"/>
    <w:tmpl w:val="19B6B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7"/>
  </w:num>
  <w:num w:numId="5">
    <w:abstractNumId w:val="2"/>
  </w:num>
  <w:num w:numId="6">
    <w:abstractNumId w:val="15"/>
  </w:num>
  <w:num w:numId="7">
    <w:abstractNumId w:val="6"/>
  </w:num>
  <w:num w:numId="8">
    <w:abstractNumId w:val="9"/>
  </w:num>
  <w:num w:numId="9">
    <w:abstractNumId w:val="1"/>
  </w:num>
  <w:num w:numId="10">
    <w:abstractNumId w:val="18"/>
  </w:num>
  <w:num w:numId="11">
    <w:abstractNumId w:val="10"/>
  </w:num>
  <w:num w:numId="12">
    <w:abstractNumId w:val="13"/>
  </w:num>
  <w:num w:numId="13">
    <w:abstractNumId w:val="11"/>
  </w:num>
  <w:num w:numId="14">
    <w:abstractNumId w:val="14"/>
  </w:num>
  <w:num w:numId="15">
    <w:abstractNumId w:val="3"/>
  </w:num>
  <w:num w:numId="16">
    <w:abstractNumId w:val="4"/>
  </w:num>
  <w:num w:numId="17">
    <w:abstractNumId w:val="8"/>
  </w:num>
  <w:num w:numId="18">
    <w:abstractNumId w:val="12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5B30"/>
    <w:rsid w:val="00001E9F"/>
    <w:rsid w:val="00010B0B"/>
    <w:rsid w:val="00090887"/>
    <w:rsid w:val="000F61CD"/>
    <w:rsid w:val="00101328"/>
    <w:rsid w:val="00120667"/>
    <w:rsid w:val="001217CA"/>
    <w:rsid w:val="00123392"/>
    <w:rsid w:val="001344C3"/>
    <w:rsid w:val="00144CAC"/>
    <w:rsid w:val="001C0BD4"/>
    <w:rsid w:val="001D1BDE"/>
    <w:rsid w:val="00211091"/>
    <w:rsid w:val="0021481D"/>
    <w:rsid w:val="0022370B"/>
    <w:rsid w:val="002665F4"/>
    <w:rsid w:val="00275FBF"/>
    <w:rsid w:val="00295587"/>
    <w:rsid w:val="002D3A0B"/>
    <w:rsid w:val="00320703"/>
    <w:rsid w:val="0032114E"/>
    <w:rsid w:val="0032741F"/>
    <w:rsid w:val="0033197C"/>
    <w:rsid w:val="003646DB"/>
    <w:rsid w:val="003A6710"/>
    <w:rsid w:val="003C3A6F"/>
    <w:rsid w:val="003E26DA"/>
    <w:rsid w:val="003F1628"/>
    <w:rsid w:val="00402F34"/>
    <w:rsid w:val="0040743A"/>
    <w:rsid w:val="0041213C"/>
    <w:rsid w:val="004574D2"/>
    <w:rsid w:val="00472802"/>
    <w:rsid w:val="004A600D"/>
    <w:rsid w:val="004E0BBD"/>
    <w:rsid w:val="004E1BE6"/>
    <w:rsid w:val="0051680E"/>
    <w:rsid w:val="005458F5"/>
    <w:rsid w:val="005661FB"/>
    <w:rsid w:val="00576FE9"/>
    <w:rsid w:val="00586FDF"/>
    <w:rsid w:val="00593972"/>
    <w:rsid w:val="005B605E"/>
    <w:rsid w:val="005E59E3"/>
    <w:rsid w:val="005E6324"/>
    <w:rsid w:val="00607D96"/>
    <w:rsid w:val="00625B04"/>
    <w:rsid w:val="00633059"/>
    <w:rsid w:val="00664E45"/>
    <w:rsid w:val="006A1B8D"/>
    <w:rsid w:val="006A6F43"/>
    <w:rsid w:val="006E3701"/>
    <w:rsid w:val="006F34C2"/>
    <w:rsid w:val="006F7C9C"/>
    <w:rsid w:val="007055D9"/>
    <w:rsid w:val="007211EA"/>
    <w:rsid w:val="007B1ECE"/>
    <w:rsid w:val="007B6D34"/>
    <w:rsid w:val="008134DD"/>
    <w:rsid w:val="00867D8C"/>
    <w:rsid w:val="00875A9C"/>
    <w:rsid w:val="008B6AAC"/>
    <w:rsid w:val="008D59E8"/>
    <w:rsid w:val="00956FEF"/>
    <w:rsid w:val="009713F1"/>
    <w:rsid w:val="0098206F"/>
    <w:rsid w:val="009F2277"/>
    <w:rsid w:val="00A22A67"/>
    <w:rsid w:val="00A5252C"/>
    <w:rsid w:val="00A56D41"/>
    <w:rsid w:val="00B0603E"/>
    <w:rsid w:val="00B47CA5"/>
    <w:rsid w:val="00B83762"/>
    <w:rsid w:val="00B83A92"/>
    <w:rsid w:val="00BB60F5"/>
    <w:rsid w:val="00BE2BDA"/>
    <w:rsid w:val="00C3282A"/>
    <w:rsid w:val="00C55C39"/>
    <w:rsid w:val="00C74401"/>
    <w:rsid w:val="00CB7CF1"/>
    <w:rsid w:val="00CC2EF7"/>
    <w:rsid w:val="00D22D42"/>
    <w:rsid w:val="00D25D9D"/>
    <w:rsid w:val="00D3120E"/>
    <w:rsid w:val="00D32A14"/>
    <w:rsid w:val="00D614BB"/>
    <w:rsid w:val="00D85B30"/>
    <w:rsid w:val="00DC5324"/>
    <w:rsid w:val="00DD0A75"/>
    <w:rsid w:val="00DD23DC"/>
    <w:rsid w:val="00E00518"/>
    <w:rsid w:val="00E064CE"/>
    <w:rsid w:val="00E16B28"/>
    <w:rsid w:val="00E462AF"/>
    <w:rsid w:val="00E676E0"/>
    <w:rsid w:val="00EF261E"/>
    <w:rsid w:val="00F26922"/>
    <w:rsid w:val="00F52ADB"/>
    <w:rsid w:val="00F77FBF"/>
    <w:rsid w:val="00FA439E"/>
    <w:rsid w:val="00FB1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5B30"/>
    <w:pPr>
      <w:widowControl w:val="0"/>
      <w:suppressAutoHyphens/>
      <w:spacing w:after="0" w:line="240" w:lineRule="auto"/>
    </w:pPr>
    <w:rPr>
      <w:rFonts w:ascii="DejaVu Sans" w:eastAsia="DejaVu Sans" w:hAnsi="DejaVu Sans" w:cs="DejaVu Sans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1E9F"/>
    <w:pPr>
      <w:ind w:left="720"/>
      <w:contextualSpacing/>
    </w:pPr>
    <w:rPr>
      <w:rFonts w:ascii="Times New Roman" w:eastAsia="SimSun" w:hAnsi="Times New Roman" w:cs="Mangal"/>
      <w:kern w:val="1"/>
      <w:szCs w:val="21"/>
      <w:lang w:eastAsia="hi-IN" w:bidi="hi-IN"/>
    </w:rPr>
  </w:style>
  <w:style w:type="paragraph" w:customStyle="1" w:styleId="Default">
    <w:name w:val="Default"/>
    <w:rsid w:val="005661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D32A14"/>
    <w:pPr>
      <w:widowControl/>
      <w:suppressAutoHyphens w:val="0"/>
    </w:pPr>
    <w:rPr>
      <w:rFonts w:ascii="Times New Roman" w:eastAsia="Times New Roman" w:hAnsi="Times New Roman" w:cs="Times New Roman"/>
      <w:sz w:val="28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32A1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uiPriority w:val="1"/>
    <w:qFormat/>
    <w:rsid w:val="00586F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13">
    <w:name w:val="A13"/>
    <w:uiPriority w:val="99"/>
    <w:rsid w:val="00275FBF"/>
    <w:rPr>
      <w:rFonts w:cs="Humanst521EU"/>
      <w:color w:val="000000"/>
      <w:sz w:val="15"/>
      <w:szCs w:val="15"/>
    </w:rPr>
  </w:style>
  <w:style w:type="character" w:customStyle="1" w:styleId="A14">
    <w:name w:val="A14"/>
    <w:uiPriority w:val="99"/>
    <w:rsid w:val="0033197C"/>
    <w:rPr>
      <w:rFonts w:cs="Humanst521EU"/>
      <w:color w:val="000000"/>
      <w:sz w:val="15"/>
      <w:szCs w:val="15"/>
    </w:rPr>
  </w:style>
  <w:style w:type="character" w:customStyle="1" w:styleId="ui-provider">
    <w:name w:val="ui-provider"/>
    <w:basedOn w:val="Domylnaczcionkaakapitu"/>
    <w:rsid w:val="003207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7A90D-DA77-46D2-8069-9756D46D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6777</Words>
  <Characters>40664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Pasłęku</Company>
  <LinksUpToDate>false</LinksUpToDate>
  <CharactersWithSpaces>47347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Panimasz</dc:creator>
  <cp:lastModifiedBy>nauczyciel</cp:lastModifiedBy>
  <cp:revision>2</cp:revision>
  <dcterms:created xsi:type="dcterms:W3CDTF">2024-09-12T06:20:00Z</dcterms:created>
  <dcterms:modified xsi:type="dcterms:W3CDTF">2024-09-12T06:20:00Z</dcterms:modified>
</cp:coreProperties>
</file>